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A48D4" w14:textId="77777777" w:rsidR="0064275B" w:rsidRDefault="0064275B" w:rsidP="00674498">
      <w:pPr>
        <w:keepNext/>
        <w:spacing w:after="0" w:line="240" w:lineRule="auto"/>
        <w:jc w:val="center"/>
        <w:outlineLvl w:val="0"/>
        <w:rPr>
          <w:rFonts w:ascii="Times New Roman" w:hAnsi="Times New Roman"/>
          <w:b/>
          <w:sz w:val="26"/>
          <w:szCs w:val="26"/>
        </w:rPr>
      </w:pPr>
      <w:r w:rsidRPr="0064275B">
        <w:rPr>
          <w:rFonts w:ascii="Times New Roman" w:hAnsi="Times New Roman"/>
          <w:b/>
          <w:sz w:val="26"/>
          <w:szCs w:val="26"/>
        </w:rPr>
        <w:t xml:space="preserve">PHÁT TRIỂN ĐỘI NGŨ CÁN BỘ GIẢNG VIÊN VÀ NHÂN VIÊN CỦA TRƯỜNG CAO ĐẲNG LÝ TỰ TRỌNG THEO XU HƯỚNG </w:t>
      </w:r>
    </w:p>
    <w:p w14:paraId="4E37B8AC" w14:textId="55DF8F53" w:rsidR="00674498" w:rsidRPr="0064275B" w:rsidRDefault="0064275B" w:rsidP="00674498">
      <w:pPr>
        <w:keepNext/>
        <w:spacing w:after="0" w:line="240" w:lineRule="auto"/>
        <w:jc w:val="center"/>
        <w:outlineLvl w:val="0"/>
        <w:rPr>
          <w:rFonts w:ascii="Times New Roman" w:eastAsiaTheme="minorEastAsia" w:hAnsi="Times New Roman" w:cs="Times New Roman"/>
          <w:b/>
          <w:spacing w:val="-4"/>
          <w:w w:val="98"/>
          <w:kern w:val="32"/>
          <w:sz w:val="20"/>
          <w:szCs w:val="20"/>
          <w:lang w:val="vi-VN" w:eastAsia="vi-VN"/>
        </w:rPr>
      </w:pPr>
      <w:r w:rsidRPr="0064275B">
        <w:rPr>
          <w:rFonts w:ascii="Times New Roman" w:hAnsi="Times New Roman"/>
          <w:b/>
          <w:sz w:val="26"/>
          <w:szCs w:val="26"/>
        </w:rPr>
        <w:t>PHÁT TRIỂN NHÀ TRƯỜNG</w:t>
      </w:r>
    </w:p>
    <w:p w14:paraId="1147801C" w14:textId="77777777" w:rsidR="00403CAE" w:rsidRPr="00556831" w:rsidRDefault="00403CAE" w:rsidP="00674498">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p w14:paraId="085EFAFE" w14:textId="2FE2F2E2" w:rsidR="00674498" w:rsidRPr="0064275B" w:rsidRDefault="0064275B" w:rsidP="00674498">
      <w:pPr>
        <w:widowControl w:val="0"/>
        <w:spacing w:after="0" w:line="240" w:lineRule="auto"/>
        <w:jc w:val="center"/>
        <w:outlineLvl w:val="0"/>
        <w:rPr>
          <w:rFonts w:ascii="Times New Roman" w:eastAsiaTheme="minorEastAsia" w:hAnsi="Times New Roman" w:cs="Times New Roman"/>
          <w:spacing w:val="-4"/>
          <w:w w:val="98"/>
          <w:kern w:val="32"/>
          <w:sz w:val="20"/>
          <w:szCs w:val="20"/>
          <w:lang w:eastAsia="vi-VN"/>
        </w:rPr>
      </w:pPr>
      <w:r w:rsidRPr="0064275B">
        <w:rPr>
          <w:rFonts w:ascii="Times New Roman" w:hAnsi="Times New Roman"/>
          <w:color w:val="111111"/>
          <w:sz w:val="26"/>
          <w:szCs w:val="26"/>
        </w:rPr>
        <w:t xml:space="preserve">DEVELOPING THE </w:t>
      </w:r>
      <w:r w:rsidR="00906C1B">
        <w:rPr>
          <w:rFonts w:ascii="Times New Roman" w:hAnsi="Times New Roman"/>
          <w:color w:val="111111"/>
          <w:sz w:val="26"/>
          <w:szCs w:val="26"/>
        </w:rPr>
        <w:t xml:space="preserve">MANAGERS, </w:t>
      </w:r>
      <w:r w:rsidRPr="0064275B">
        <w:rPr>
          <w:rFonts w:ascii="Times New Roman" w:hAnsi="Times New Roman"/>
          <w:color w:val="111111"/>
          <w:sz w:val="26"/>
          <w:szCs w:val="26"/>
        </w:rPr>
        <w:t>LECTURE</w:t>
      </w:r>
      <w:r w:rsidR="00906C1B">
        <w:rPr>
          <w:rFonts w:ascii="Times New Roman" w:hAnsi="Times New Roman"/>
          <w:color w:val="111111"/>
          <w:sz w:val="26"/>
          <w:szCs w:val="26"/>
        </w:rPr>
        <w:t>R</w:t>
      </w:r>
      <w:r w:rsidRPr="0064275B">
        <w:rPr>
          <w:rFonts w:ascii="Times New Roman" w:hAnsi="Times New Roman"/>
          <w:color w:val="111111"/>
          <w:sz w:val="26"/>
          <w:szCs w:val="26"/>
        </w:rPr>
        <w:t>S AND STAFF</w:t>
      </w:r>
      <w:r w:rsidR="00906C1B">
        <w:rPr>
          <w:rFonts w:ascii="Times New Roman" w:hAnsi="Times New Roman"/>
          <w:color w:val="111111"/>
          <w:sz w:val="26"/>
          <w:szCs w:val="26"/>
        </w:rPr>
        <w:t>S</w:t>
      </w:r>
      <w:r w:rsidRPr="0064275B">
        <w:rPr>
          <w:rFonts w:ascii="Times New Roman" w:hAnsi="Times New Roman"/>
          <w:color w:val="111111"/>
          <w:sz w:val="26"/>
          <w:szCs w:val="26"/>
        </w:rPr>
        <w:t xml:space="preserve"> OF LY TU TRONG COLLEGE ACCORDING TO THE SCHOOL'S DEVELOPMENT TREND</w:t>
      </w:r>
    </w:p>
    <w:p w14:paraId="78192243" w14:textId="77777777" w:rsidR="00403CAE" w:rsidRPr="00556831" w:rsidRDefault="00403CAE" w:rsidP="00674498">
      <w:pPr>
        <w:widowControl w:val="0"/>
        <w:spacing w:after="0" w:line="240" w:lineRule="auto"/>
        <w:jc w:val="center"/>
        <w:outlineLvl w:val="0"/>
        <w:rPr>
          <w:rFonts w:ascii="Times New Roman" w:eastAsiaTheme="minorEastAsia" w:hAnsi="Times New Roman" w:cs="Times New Roman"/>
          <w:i/>
          <w:spacing w:val="-4"/>
          <w:w w:val="98"/>
          <w:kern w:val="32"/>
          <w:sz w:val="21"/>
          <w:szCs w:val="21"/>
          <w:lang w:eastAsia="vi-VN"/>
        </w:rPr>
      </w:pPr>
    </w:p>
    <w:tbl>
      <w:tblPr>
        <w:tblStyle w:val="TableGrid"/>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
        <w:gridCol w:w="6239"/>
      </w:tblGrid>
      <w:tr w:rsidR="00674498" w:rsidRPr="00556831" w14:paraId="6C9A7709" w14:textId="77777777" w:rsidTr="002301BA">
        <w:tc>
          <w:tcPr>
            <w:tcW w:w="2552" w:type="dxa"/>
            <w:vAlign w:val="center"/>
          </w:tcPr>
          <w:p w14:paraId="4D50E714" w14:textId="77777777" w:rsidR="0064275B" w:rsidRDefault="0064275B" w:rsidP="00674498">
            <w:pPr>
              <w:spacing w:before="40"/>
              <w:rPr>
                <w:rFonts w:ascii="Times New Roman" w:hAnsi="Times New Roman" w:cs="Times New Roman"/>
                <w:b/>
                <w:spacing w:val="-4"/>
                <w:w w:val="98"/>
                <w:sz w:val="21"/>
                <w:szCs w:val="21"/>
              </w:rPr>
            </w:pPr>
            <w:r w:rsidRPr="0064275B">
              <w:rPr>
                <w:rFonts w:ascii="Times New Roman" w:hAnsi="Times New Roman" w:cs="Times New Roman"/>
                <w:b/>
                <w:spacing w:val="-4"/>
                <w:w w:val="98"/>
                <w:sz w:val="21"/>
                <w:szCs w:val="21"/>
              </w:rPr>
              <w:t xml:space="preserve">Lê Quang Liêm </w:t>
            </w:r>
          </w:p>
          <w:p w14:paraId="3ECF9407" w14:textId="4F035140" w:rsidR="00674498" w:rsidRPr="00556831" w:rsidRDefault="0064275B" w:rsidP="00674498">
            <w:pPr>
              <w:spacing w:before="40"/>
              <w:rPr>
                <w:rFonts w:ascii="Times New Roman" w:hAnsi="Times New Roman" w:cs="Times New Roman"/>
                <w:b/>
                <w:spacing w:val="-4"/>
                <w:w w:val="98"/>
                <w:sz w:val="21"/>
                <w:szCs w:val="21"/>
              </w:rPr>
            </w:pPr>
            <w:r w:rsidRPr="0064275B">
              <w:rPr>
                <w:rFonts w:ascii="Times New Roman" w:hAnsi="Times New Roman" w:cs="Times New Roman"/>
                <w:b/>
                <w:spacing w:val="-4"/>
                <w:w w:val="98"/>
                <w:sz w:val="21"/>
                <w:szCs w:val="21"/>
              </w:rPr>
              <w:t>Nguyễn Văn Thành</w:t>
            </w:r>
          </w:p>
        </w:tc>
        <w:tc>
          <w:tcPr>
            <w:tcW w:w="269" w:type="dxa"/>
            <w:vMerge w:val="restart"/>
            <w:vAlign w:val="center"/>
          </w:tcPr>
          <w:p w14:paraId="3C6E9B66" w14:textId="77777777" w:rsidR="00674498" w:rsidRPr="00556831" w:rsidRDefault="00674498" w:rsidP="00674498">
            <w:pPr>
              <w:spacing w:before="40"/>
              <w:jc w:val="both"/>
              <w:rPr>
                <w:rFonts w:ascii="Times New Roman" w:hAnsi="Times New Roman" w:cs="Times New Roman"/>
                <w:spacing w:val="-4"/>
                <w:w w:val="98"/>
                <w:sz w:val="21"/>
                <w:szCs w:val="21"/>
              </w:rPr>
            </w:pPr>
          </w:p>
        </w:tc>
        <w:tc>
          <w:tcPr>
            <w:tcW w:w="6239" w:type="dxa"/>
            <w:vAlign w:val="center"/>
          </w:tcPr>
          <w:p w14:paraId="7A4C5D23" w14:textId="5FA833C7" w:rsidR="00674498" w:rsidRPr="00556831" w:rsidRDefault="007E0D33" w:rsidP="00674498">
            <w:pPr>
              <w:spacing w:before="40"/>
              <w:jc w:val="both"/>
              <w:rPr>
                <w:rFonts w:ascii="Times New Roman" w:hAnsi="Times New Roman" w:cs="Times New Roman"/>
                <w:spacing w:val="-4"/>
                <w:w w:val="98"/>
                <w:sz w:val="21"/>
                <w:szCs w:val="21"/>
              </w:rPr>
            </w:pPr>
            <w:r w:rsidRPr="00556831">
              <w:rPr>
                <w:rFonts w:ascii="Times New Roman" w:hAnsi="Times New Roman" w:cs="Times New Roman"/>
                <w:spacing w:val="-4"/>
                <w:w w:val="98"/>
                <w:sz w:val="21"/>
                <w:szCs w:val="21"/>
                <w:vertAlign w:val="superscript"/>
                <w:lang w:val="vi-VN"/>
              </w:rPr>
              <w:t>1</w:t>
            </w:r>
            <w:r w:rsidR="00674498" w:rsidRPr="00556831">
              <w:rPr>
                <w:rFonts w:ascii="Times New Roman" w:hAnsi="Times New Roman" w:cs="Times New Roman"/>
                <w:spacing w:val="-4"/>
                <w:w w:val="98"/>
                <w:sz w:val="21"/>
                <w:szCs w:val="21"/>
              </w:rPr>
              <w:t xml:space="preserve">Trường Cao đẳng Lý Tự Trọng TP. HCM </w:t>
            </w:r>
          </w:p>
          <w:p w14:paraId="5E9DF3AF" w14:textId="46C615FD" w:rsidR="00674498" w:rsidRPr="00556831" w:rsidRDefault="00674498" w:rsidP="00674498">
            <w:pPr>
              <w:spacing w:before="40"/>
              <w:jc w:val="both"/>
              <w:rPr>
                <w:rFonts w:ascii="Times New Roman" w:hAnsi="Times New Roman" w:cs="Times New Roman"/>
                <w:i/>
                <w:spacing w:val="-4"/>
                <w:w w:val="98"/>
                <w:sz w:val="21"/>
                <w:szCs w:val="21"/>
              </w:rPr>
            </w:pPr>
            <w:r w:rsidRPr="00556831">
              <w:rPr>
                <w:rFonts w:ascii="Times New Roman" w:hAnsi="Times New Roman" w:cs="Times New Roman"/>
                <w:i/>
                <w:spacing w:val="-4"/>
                <w:w w:val="98"/>
                <w:sz w:val="21"/>
                <w:szCs w:val="21"/>
              </w:rPr>
              <w:t>Email:</w:t>
            </w:r>
            <w:r w:rsidR="0064275B">
              <w:rPr>
                <w:rFonts w:ascii="Times New Roman" w:hAnsi="Times New Roman" w:cs="Times New Roman"/>
                <w:i/>
                <w:spacing w:val="-4"/>
                <w:w w:val="98"/>
                <w:sz w:val="21"/>
                <w:szCs w:val="21"/>
              </w:rPr>
              <w:t>lequangliem</w:t>
            </w:r>
            <w:r w:rsidRPr="00556831">
              <w:rPr>
                <w:rFonts w:ascii="Times New Roman" w:hAnsi="Times New Roman" w:cs="Times New Roman"/>
                <w:i/>
                <w:spacing w:val="-4"/>
                <w:w w:val="98"/>
                <w:sz w:val="21"/>
                <w:szCs w:val="21"/>
              </w:rPr>
              <w:t>@lttc.edu.vn.</w:t>
            </w:r>
            <w:bookmarkStart w:id="0" w:name="_GoBack"/>
            <w:bookmarkEnd w:id="0"/>
          </w:p>
        </w:tc>
      </w:tr>
      <w:tr w:rsidR="00674498" w:rsidRPr="00556831" w14:paraId="3AFD0411" w14:textId="77777777" w:rsidTr="002301BA">
        <w:tc>
          <w:tcPr>
            <w:tcW w:w="2552" w:type="dxa"/>
            <w:vAlign w:val="center"/>
          </w:tcPr>
          <w:p w14:paraId="7CD574C6" w14:textId="77777777" w:rsidR="00674498" w:rsidRPr="00556831" w:rsidRDefault="00674498" w:rsidP="00674498">
            <w:pPr>
              <w:ind w:left="29"/>
              <w:jc w:val="both"/>
              <w:rPr>
                <w:rFonts w:ascii="Times New Roman" w:hAnsi="Times New Roman" w:cs="Times New Roman"/>
                <w:i/>
                <w:spacing w:val="-4"/>
                <w:w w:val="98"/>
                <w:sz w:val="21"/>
                <w:szCs w:val="21"/>
              </w:rPr>
            </w:pPr>
          </w:p>
        </w:tc>
        <w:tc>
          <w:tcPr>
            <w:tcW w:w="269" w:type="dxa"/>
            <w:vMerge/>
            <w:vAlign w:val="center"/>
          </w:tcPr>
          <w:p w14:paraId="23EDCE56" w14:textId="77777777" w:rsidR="00674498" w:rsidRPr="00556831" w:rsidRDefault="00674498" w:rsidP="00674498">
            <w:pPr>
              <w:spacing w:before="40"/>
              <w:jc w:val="both"/>
              <w:rPr>
                <w:rFonts w:ascii="Times New Roman" w:hAnsi="Times New Roman" w:cs="Times New Roman"/>
                <w:spacing w:val="-4"/>
                <w:w w:val="98"/>
                <w:sz w:val="21"/>
                <w:szCs w:val="21"/>
              </w:rPr>
            </w:pPr>
          </w:p>
        </w:tc>
        <w:tc>
          <w:tcPr>
            <w:tcW w:w="6239" w:type="dxa"/>
            <w:vAlign w:val="center"/>
          </w:tcPr>
          <w:p w14:paraId="75117D33" w14:textId="77777777" w:rsidR="00674498" w:rsidRPr="00556831" w:rsidRDefault="00674498" w:rsidP="00674498">
            <w:pPr>
              <w:spacing w:before="40"/>
              <w:jc w:val="both"/>
              <w:rPr>
                <w:rFonts w:ascii="Times New Roman" w:hAnsi="Times New Roman" w:cs="Times New Roman"/>
                <w:spacing w:val="-4"/>
                <w:w w:val="98"/>
                <w:sz w:val="21"/>
                <w:szCs w:val="21"/>
              </w:rPr>
            </w:pPr>
          </w:p>
        </w:tc>
      </w:tr>
      <w:tr w:rsidR="00674498" w:rsidRPr="00556831" w14:paraId="65DEDB2B" w14:textId="77777777" w:rsidTr="002301BA">
        <w:trPr>
          <w:trHeight w:val="198"/>
        </w:trPr>
        <w:tc>
          <w:tcPr>
            <w:tcW w:w="2552" w:type="dxa"/>
            <w:shd w:val="clear" w:color="auto" w:fill="FFFFFF" w:themeFill="background1"/>
          </w:tcPr>
          <w:p w14:paraId="40F97769" w14:textId="005B3CEE" w:rsidR="002301BA" w:rsidRDefault="002301BA" w:rsidP="00674498">
            <w:pPr>
              <w:jc w:val="both"/>
              <w:rPr>
                <w:rFonts w:ascii="Times New Roman" w:eastAsiaTheme="minorEastAsia" w:hAnsi="Times New Roman" w:cs="Times New Roman"/>
                <w:b/>
                <w:bCs/>
                <w:spacing w:val="-4"/>
                <w:w w:val="98"/>
                <w:sz w:val="21"/>
                <w:szCs w:val="21"/>
              </w:rPr>
            </w:pPr>
            <w:r>
              <w:rPr>
                <w:rFonts w:ascii="Times New Roman" w:eastAsiaTheme="minorEastAsia" w:hAnsi="Times New Roman" w:cs="Times New Roman"/>
                <w:b/>
                <w:bCs/>
                <w:spacing w:val="-4"/>
                <w:w w:val="98"/>
                <w:sz w:val="21"/>
                <w:szCs w:val="21"/>
              </w:rPr>
              <w:t>Từ khóa:</w:t>
            </w:r>
          </w:p>
          <w:p w14:paraId="473D395F" w14:textId="2FBD16A7" w:rsidR="002301BA" w:rsidRPr="002301BA" w:rsidRDefault="0064275B" w:rsidP="00674498">
            <w:pPr>
              <w:jc w:val="both"/>
              <w:rPr>
                <w:rFonts w:ascii="Times New Roman" w:eastAsiaTheme="minorEastAsia" w:hAnsi="Times New Roman" w:cs="Times New Roman"/>
                <w:spacing w:val="-4"/>
                <w:w w:val="98"/>
                <w:sz w:val="21"/>
                <w:szCs w:val="21"/>
              </w:rPr>
            </w:pPr>
            <w:r w:rsidRPr="0064275B">
              <w:rPr>
                <w:rFonts w:ascii="Times New Roman" w:eastAsiaTheme="minorEastAsia" w:hAnsi="Times New Roman" w:cs="Times New Roman"/>
                <w:spacing w:val="-4"/>
                <w:w w:val="98"/>
                <w:sz w:val="21"/>
                <w:szCs w:val="21"/>
              </w:rPr>
              <w:t>Kinh tế tri thức; Toàn cầu hóa; Cách mạng Công nghiệp 4.0; đào tạo nhân lực chất lượng cao; quản trị nhà trường</w:t>
            </w:r>
            <w:r>
              <w:rPr>
                <w:rFonts w:ascii="Times New Roman" w:eastAsiaTheme="minorEastAsia" w:hAnsi="Times New Roman" w:cs="Times New Roman"/>
                <w:spacing w:val="-4"/>
                <w:w w:val="98"/>
                <w:sz w:val="21"/>
                <w:szCs w:val="21"/>
              </w:rPr>
              <w:t>.</w:t>
            </w:r>
          </w:p>
          <w:p w14:paraId="7A89E249" w14:textId="77777777" w:rsidR="00674498" w:rsidRDefault="00674498" w:rsidP="00674498">
            <w:pPr>
              <w:jc w:val="both"/>
              <w:rPr>
                <w:rFonts w:ascii="Times New Roman" w:eastAsiaTheme="minorEastAsia" w:hAnsi="Times New Roman" w:cs="Times New Roman"/>
                <w:b/>
                <w:bCs/>
                <w:spacing w:val="-4"/>
                <w:w w:val="98"/>
                <w:sz w:val="21"/>
                <w:szCs w:val="21"/>
              </w:rPr>
            </w:pPr>
            <w:r w:rsidRPr="00556831">
              <w:rPr>
                <w:rFonts w:ascii="Times New Roman" w:eastAsiaTheme="minorEastAsia" w:hAnsi="Times New Roman" w:cs="Times New Roman"/>
                <w:b/>
                <w:bCs/>
                <w:spacing w:val="-4"/>
                <w:w w:val="98"/>
                <w:sz w:val="21"/>
                <w:szCs w:val="21"/>
              </w:rPr>
              <w:t>Keywords:</w:t>
            </w:r>
          </w:p>
          <w:p w14:paraId="1791C171" w14:textId="041E1FE2" w:rsidR="002301BA" w:rsidRPr="002301BA" w:rsidRDefault="0064275B" w:rsidP="002301BA">
            <w:pPr>
              <w:rPr>
                <w:rFonts w:ascii="Times New Roman" w:hAnsi="Times New Roman" w:cs="Times New Roman"/>
                <w:sz w:val="21"/>
                <w:szCs w:val="21"/>
              </w:rPr>
            </w:pPr>
            <w:r w:rsidRPr="0064275B">
              <w:rPr>
                <w:rFonts w:ascii="Times New Roman" w:hAnsi="Times New Roman" w:cs="Times New Roman"/>
                <w:bCs/>
                <w:spacing w:val="-4"/>
                <w:w w:val="98"/>
                <w:sz w:val="21"/>
                <w:szCs w:val="21"/>
              </w:rPr>
              <w:t>Knowledge economy; Globalization; Industry 4.0; training high-quality human resources; school administration</w:t>
            </w:r>
            <w:r w:rsidR="002301BA" w:rsidRPr="002301BA">
              <w:rPr>
                <w:rFonts w:ascii="Times New Roman" w:hAnsi="Times New Roman" w:cs="Times New Roman"/>
                <w:bCs/>
                <w:spacing w:val="-4"/>
                <w:w w:val="98"/>
                <w:sz w:val="21"/>
                <w:szCs w:val="21"/>
              </w:rPr>
              <w:t>.</w:t>
            </w:r>
          </w:p>
        </w:tc>
        <w:tc>
          <w:tcPr>
            <w:tcW w:w="269" w:type="dxa"/>
            <w:vMerge/>
            <w:tcBorders>
              <w:right w:val="single" w:sz="18" w:space="0" w:color="auto"/>
            </w:tcBorders>
            <w:shd w:val="clear" w:color="auto" w:fill="FFFFFF" w:themeFill="background1"/>
            <w:vAlign w:val="center"/>
          </w:tcPr>
          <w:p w14:paraId="4DB6C78B" w14:textId="77777777" w:rsidR="00674498" w:rsidRPr="00556831" w:rsidRDefault="00674498" w:rsidP="00674498">
            <w:pPr>
              <w:spacing w:before="40"/>
              <w:rPr>
                <w:rFonts w:ascii="Times New Roman" w:hAnsi="Times New Roman" w:cs="Times New Roman"/>
                <w:b/>
                <w:spacing w:val="-4"/>
                <w:w w:val="98"/>
                <w:sz w:val="21"/>
                <w:szCs w:val="21"/>
              </w:rPr>
            </w:pPr>
          </w:p>
        </w:tc>
        <w:tc>
          <w:tcPr>
            <w:tcW w:w="6239" w:type="dxa"/>
            <w:tcBorders>
              <w:left w:val="single" w:sz="18" w:space="0" w:color="auto"/>
            </w:tcBorders>
            <w:shd w:val="clear" w:color="auto" w:fill="E7E6E6" w:themeFill="background2"/>
            <w:vAlign w:val="center"/>
          </w:tcPr>
          <w:p w14:paraId="2FCC044C" w14:textId="77777777" w:rsidR="00674498" w:rsidRDefault="00674498" w:rsidP="00674498">
            <w:pPr>
              <w:spacing w:before="40"/>
              <w:rPr>
                <w:rFonts w:ascii="Times New Roman" w:hAnsi="Times New Roman" w:cs="Times New Roman"/>
                <w:b/>
                <w:spacing w:val="-4"/>
                <w:w w:val="98"/>
                <w:sz w:val="21"/>
                <w:szCs w:val="21"/>
              </w:rPr>
            </w:pPr>
            <w:r w:rsidRPr="00556831">
              <w:rPr>
                <w:rFonts w:ascii="Times New Roman" w:hAnsi="Times New Roman" w:cs="Times New Roman"/>
                <w:b/>
                <w:spacing w:val="-4"/>
                <w:w w:val="98"/>
                <w:sz w:val="21"/>
                <w:szCs w:val="21"/>
              </w:rPr>
              <w:t>TÓM TẮT:</w:t>
            </w:r>
          </w:p>
          <w:p w14:paraId="0F92C760" w14:textId="77777777" w:rsidR="0064275B" w:rsidRDefault="0064275B" w:rsidP="002301BA">
            <w:pPr>
              <w:spacing w:before="40"/>
              <w:jc w:val="both"/>
              <w:rPr>
                <w:rFonts w:ascii="Times New Roman" w:hAnsi="Times New Roman" w:cs="Times New Roman"/>
                <w:bCs/>
                <w:spacing w:val="-4"/>
                <w:w w:val="98"/>
                <w:sz w:val="21"/>
                <w:szCs w:val="21"/>
              </w:rPr>
            </w:pPr>
            <w:r w:rsidRPr="0064275B">
              <w:rPr>
                <w:rFonts w:ascii="Times New Roman" w:hAnsi="Times New Roman" w:cs="Times New Roman"/>
                <w:bCs/>
                <w:spacing w:val="-4"/>
                <w:w w:val="98"/>
                <w:sz w:val="21"/>
                <w:szCs w:val="21"/>
              </w:rPr>
              <w:t xml:space="preserve">Sự phát triển của nền kinh tế tri thức, xu thế toàn cầu hóa và tốc độ phát triển khoa học công nghệ là thách thức lớn đối với sự nghiệp giáo dục – đào tạo của Việt Nam. Nhu cầu nguồn nhân lực chất lượng cao để đáp ứng cho sự phát triển kinh tế - xã hội trong thời kỳ hội nhập. Tại Việt Nam cần phải xây dựng các trung tâm đào tạo - nghiên cứu khoa học đạt đẳng cấp quốc tế để đáp ứng trong thời kỳ hội nhập. </w:t>
            </w:r>
          </w:p>
          <w:p w14:paraId="09308D71" w14:textId="77777777" w:rsidR="0064275B" w:rsidRDefault="0064275B" w:rsidP="002301BA">
            <w:pPr>
              <w:spacing w:before="40"/>
              <w:jc w:val="both"/>
              <w:rPr>
                <w:rFonts w:ascii="Times New Roman" w:hAnsi="Times New Roman" w:cs="Times New Roman"/>
                <w:bCs/>
                <w:spacing w:val="-4"/>
                <w:w w:val="98"/>
                <w:sz w:val="21"/>
                <w:szCs w:val="21"/>
              </w:rPr>
            </w:pPr>
            <w:r w:rsidRPr="0064275B">
              <w:rPr>
                <w:rFonts w:ascii="Times New Roman" w:hAnsi="Times New Roman" w:cs="Times New Roman"/>
                <w:bCs/>
                <w:spacing w:val="-4"/>
                <w:w w:val="98"/>
                <w:sz w:val="21"/>
                <w:szCs w:val="21"/>
              </w:rPr>
              <w:t xml:space="preserve">Các trường Đại học, Cao đang phát huy thế mạnh của mình trong nắm bắt, tạo giải pháp để đáp ứng nhu cầu về nguồn nhân lực lân sản phẩm trí tuệ. Giáo dục tiếp tục đẩy mạnh thực hiện tự chủ, nâng cao chất lượng đào tạo và nghiên cứu khoa học, hỗ trợ khởi nghiệp cho sinh viên; chuẩn hóa, tăng cường hội nhập quốc tế và yêu cầu của cuộc cách mạng công nghiệp 4.0 phù hợp với từng chuyên ngành đào tạo. </w:t>
            </w:r>
          </w:p>
          <w:p w14:paraId="1B796F1E" w14:textId="77777777" w:rsidR="0064275B" w:rsidRDefault="0064275B" w:rsidP="002301BA">
            <w:pPr>
              <w:spacing w:before="40"/>
              <w:jc w:val="both"/>
              <w:rPr>
                <w:rFonts w:ascii="Times New Roman" w:hAnsi="Times New Roman" w:cs="Times New Roman"/>
                <w:bCs/>
                <w:spacing w:val="-4"/>
                <w:w w:val="98"/>
                <w:sz w:val="21"/>
                <w:szCs w:val="21"/>
              </w:rPr>
            </w:pPr>
            <w:r w:rsidRPr="0064275B">
              <w:rPr>
                <w:rFonts w:ascii="Times New Roman" w:hAnsi="Times New Roman" w:cs="Times New Roman"/>
                <w:bCs/>
                <w:spacing w:val="-4"/>
                <w:w w:val="98"/>
                <w:sz w:val="21"/>
                <w:szCs w:val="21"/>
              </w:rPr>
              <w:t xml:space="preserve">Cách mạng Công nghiệp 4.0 hứa hẹn những bước đột phá mới trong hoạt động đào tạo, thay đổi mục tiêu đào tạo, mô hình đào tạo với kiến thức hoàn toàn mới về nội dung lẫn phương thức, đặc biệt tác động lớn đến việc quản trị nhà trường. Đẩy mạnh thực hiện các đột phá chiến lược, đào tạo nhân lực chất lượng cao, phát triển khoa học và công nghệ, phát huy đổi mới, sáng tạo và đẩy mạnh khởi nghiệp nhằm tận dụng các cơ hội phát triển của Cách mạng công nghiệp lần thứ tư. </w:t>
            </w:r>
          </w:p>
          <w:p w14:paraId="781201E0" w14:textId="26AED04A" w:rsidR="002301BA" w:rsidRPr="002301BA" w:rsidRDefault="0064275B" w:rsidP="002301BA">
            <w:pPr>
              <w:spacing w:before="40"/>
              <w:jc w:val="both"/>
              <w:rPr>
                <w:rFonts w:ascii="Times New Roman" w:hAnsi="Times New Roman" w:cs="Times New Roman"/>
                <w:bCs/>
                <w:spacing w:val="-4"/>
                <w:w w:val="98"/>
                <w:sz w:val="21"/>
                <w:szCs w:val="21"/>
              </w:rPr>
            </w:pPr>
            <w:r w:rsidRPr="0064275B">
              <w:rPr>
                <w:rFonts w:ascii="Times New Roman" w:hAnsi="Times New Roman" w:cs="Times New Roman"/>
                <w:bCs/>
                <w:spacing w:val="-4"/>
                <w:w w:val="98"/>
                <w:sz w:val="21"/>
                <w:szCs w:val="21"/>
              </w:rPr>
              <w:t>Hiện đại hóa và hội nhập quốc tế phải thật sự coi trọng việc nâng cao chất lượng đội ngũ cán bộ, giảng viên và nhân viên.</w:t>
            </w:r>
          </w:p>
        </w:tc>
      </w:tr>
      <w:tr w:rsidR="00674498" w:rsidRPr="00556831" w14:paraId="0DFD7877" w14:textId="77777777" w:rsidTr="002301BA">
        <w:trPr>
          <w:trHeight w:val="854"/>
        </w:trPr>
        <w:tc>
          <w:tcPr>
            <w:tcW w:w="2552" w:type="dxa"/>
          </w:tcPr>
          <w:p w14:paraId="3B300165" w14:textId="2EC59F12" w:rsidR="00674498" w:rsidRPr="00556831" w:rsidRDefault="00674498" w:rsidP="00674498">
            <w:pPr>
              <w:spacing w:before="40"/>
              <w:jc w:val="both"/>
              <w:rPr>
                <w:rFonts w:ascii="Times New Roman" w:eastAsiaTheme="minorEastAsia" w:hAnsi="Times New Roman" w:cs="Times New Roman"/>
                <w:bCs/>
                <w:spacing w:val="-4"/>
                <w:w w:val="98"/>
                <w:sz w:val="21"/>
                <w:szCs w:val="21"/>
              </w:rPr>
            </w:pPr>
          </w:p>
        </w:tc>
        <w:tc>
          <w:tcPr>
            <w:tcW w:w="269" w:type="dxa"/>
            <w:vMerge/>
            <w:tcBorders>
              <w:right w:val="single" w:sz="18" w:space="0" w:color="auto"/>
            </w:tcBorders>
            <w:shd w:val="clear" w:color="auto" w:fill="FFFFFF" w:themeFill="background1"/>
            <w:vAlign w:val="center"/>
          </w:tcPr>
          <w:p w14:paraId="3BB25FFA" w14:textId="77777777" w:rsidR="00674498" w:rsidRPr="00556831" w:rsidRDefault="00674498" w:rsidP="00674498">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auto"/>
            </w:tcBorders>
            <w:shd w:val="clear" w:color="auto" w:fill="E7E6E6" w:themeFill="background2"/>
            <w:vAlign w:val="center"/>
          </w:tcPr>
          <w:p w14:paraId="6115D340" w14:textId="77777777" w:rsidR="00674498" w:rsidRPr="00556831" w:rsidRDefault="00674498" w:rsidP="00674498">
            <w:pPr>
              <w:spacing w:before="40"/>
              <w:jc w:val="both"/>
              <w:rPr>
                <w:rFonts w:ascii="Times New Roman" w:hAnsi="Times New Roman" w:cs="Times New Roman"/>
                <w:b/>
                <w:spacing w:val="-4"/>
                <w:w w:val="98"/>
                <w:sz w:val="21"/>
                <w:szCs w:val="21"/>
              </w:rPr>
            </w:pPr>
            <w:r w:rsidRPr="00556831">
              <w:rPr>
                <w:rFonts w:ascii="Times New Roman" w:hAnsi="Times New Roman" w:cs="Times New Roman"/>
                <w:b/>
                <w:spacing w:val="-4"/>
                <w:w w:val="98"/>
                <w:sz w:val="21"/>
                <w:szCs w:val="21"/>
              </w:rPr>
              <w:t>ABSTRACT:</w:t>
            </w:r>
          </w:p>
          <w:p w14:paraId="12451B11" w14:textId="77777777" w:rsidR="0064275B" w:rsidRDefault="0064275B" w:rsidP="00674498">
            <w:pPr>
              <w:spacing w:before="40"/>
              <w:jc w:val="both"/>
              <w:rPr>
                <w:rFonts w:ascii="Times New Roman" w:hAnsi="Times New Roman" w:cs="Times New Roman"/>
                <w:bCs/>
                <w:i/>
                <w:spacing w:val="-4"/>
                <w:w w:val="98"/>
                <w:sz w:val="21"/>
                <w:szCs w:val="21"/>
              </w:rPr>
            </w:pPr>
            <w:r w:rsidRPr="0064275B">
              <w:rPr>
                <w:rFonts w:ascii="Times New Roman" w:hAnsi="Times New Roman" w:cs="Times New Roman"/>
                <w:bCs/>
                <w:i/>
                <w:spacing w:val="-4"/>
                <w:w w:val="98"/>
                <w:sz w:val="21"/>
                <w:szCs w:val="21"/>
              </w:rPr>
              <w:t xml:space="preserve">The development of the knowledge economy, the trend of globalization and the speed of science and technology development are big challenges for the education and training cause of Vietnam. Demand for high-quality human resources to meet socio-economic development in the integration period. In Vietnam, it is necessary to build international-class training and scientific research centers to meet the needs of the integration period. </w:t>
            </w:r>
          </w:p>
          <w:p w14:paraId="36D5FBD9" w14:textId="77777777" w:rsidR="0064275B" w:rsidRDefault="0064275B" w:rsidP="00674498">
            <w:pPr>
              <w:spacing w:before="40"/>
              <w:jc w:val="both"/>
              <w:rPr>
                <w:rFonts w:ascii="Times New Roman" w:hAnsi="Times New Roman" w:cs="Times New Roman"/>
                <w:bCs/>
                <w:i/>
                <w:spacing w:val="-4"/>
                <w:w w:val="98"/>
                <w:sz w:val="21"/>
                <w:szCs w:val="21"/>
              </w:rPr>
            </w:pPr>
            <w:r w:rsidRPr="0064275B">
              <w:rPr>
                <w:rFonts w:ascii="Times New Roman" w:hAnsi="Times New Roman" w:cs="Times New Roman"/>
                <w:bCs/>
                <w:i/>
                <w:spacing w:val="-4"/>
                <w:w w:val="98"/>
                <w:sz w:val="21"/>
                <w:szCs w:val="21"/>
              </w:rPr>
              <w:t xml:space="preserve">Universities and colleges are promoting their strengths in capturing and creating solutions to meet the needs of human resources and intellectual products. Education continues to promote autonomy, improve the quality of training and scientific research, and support entrepreneurship for students; standardize, strengthen international integration and requirements of the industrial revolution 4.0 in accordance with each training major. </w:t>
            </w:r>
          </w:p>
          <w:p w14:paraId="6358F43D" w14:textId="77777777" w:rsidR="0064275B" w:rsidRDefault="0064275B" w:rsidP="00674498">
            <w:pPr>
              <w:spacing w:before="40"/>
              <w:jc w:val="both"/>
              <w:rPr>
                <w:rFonts w:ascii="Times New Roman" w:hAnsi="Times New Roman" w:cs="Times New Roman"/>
                <w:bCs/>
                <w:i/>
                <w:spacing w:val="-4"/>
                <w:w w:val="98"/>
                <w:sz w:val="21"/>
                <w:szCs w:val="21"/>
              </w:rPr>
            </w:pPr>
            <w:r w:rsidRPr="0064275B">
              <w:rPr>
                <w:rFonts w:ascii="Times New Roman" w:hAnsi="Times New Roman" w:cs="Times New Roman"/>
                <w:bCs/>
                <w:i/>
                <w:spacing w:val="-4"/>
                <w:w w:val="98"/>
                <w:sz w:val="21"/>
                <w:szCs w:val="21"/>
              </w:rPr>
              <w:t xml:space="preserve">Industry 4.0 promises new breakthroughs in training activities, changing training goals and training models with completely new knowledge about content and methods, especially having a great impact on management. school administration. Accelerate the implementation of strategic breakthroughs, train high-quality human resources, develop science and </w:t>
            </w:r>
            <w:r w:rsidRPr="0064275B">
              <w:rPr>
                <w:rFonts w:ascii="Times New Roman" w:hAnsi="Times New Roman" w:cs="Times New Roman"/>
                <w:bCs/>
                <w:i/>
                <w:spacing w:val="-4"/>
                <w:w w:val="98"/>
                <w:sz w:val="21"/>
                <w:szCs w:val="21"/>
              </w:rPr>
              <w:lastRenderedPageBreak/>
              <w:t xml:space="preserve">technology, promote innovation and creativity and promote entrepreneurship to take advantage of the development opportunities of the Industrial Revolution. fourth career. </w:t>
            </w:r>
          </w:p>
          <w:p w14:paraId="1D562CB2" w14:textId="0491AAFA" w:rsidR="00674498" w:rsidRPr="00556831" w:rsidRDefault="0064275B" w:rsidP="00674498">
            <w:pPr>
              <w:spacing w:before="40"/>
              <w:jc w:val="both"/>
              <w:rPr>
                <w:rFonts w:ascii="Times New Roman" w:hAnsi="Times New Roman" w:cs="Times New Roman"/>
                <w:bCs/>
                <w:i/>
                <w:spacing w:val="-4"/>
                <w:w w:val="98"/>
                <w:sz w:val="21"/>
                <w:szCs w:val="21"/>
              </w:rPr>
            </w:pPr>
            <w:r w:rsidRPr="0064275B">
              <w:rPr>
                <w:rFonts w:ascii="Times New Roman" w:hAnsi="Times New Roman" w:cs="Times New Roman"/>
                <w:bCs/>
                <w:i/>
                <w:spacing w:val="-4"/>
                <w:w w:val="98"/>
                <w:sz w:val="21"/>
                <w:szCs w:val="21"/>
              </w:rPr>
              <w:t>Modernization and international integration must really attach importance to improving the quality of cadres, lecturers and staff.</w:t>
            </w:r>
          </w:p>
        </w:tc>
      </w:tr>
      <w:tr w:rsidR="00674498" w:rsidRPr="00556831" w14:paraId="3C3D0592" w14:textId="77777777" w:rsidTr="002301BA">
        <w:trPr>
          <w:trHeight w:val="263"/>
        </w:trPr>
        <w:tc>
          <w:tcPr>
            <w:tcW w:w="2552" w:type="dxa"/>
            <w:shd w:val="clear" w:color="auto" w:fill="FFFFFF" w:themeFill="background1"/>
          </w:tcPr>
          <w:p w14:paraId="500331DD" w14:textId="77777777" w:rsidR="00674498" w:rsidRPr="00556831" w:rsidRDefault="00674498" w:rsidP="00674498">
            <w:pPr>
              <w:ind w:left="29"/>
              <w:jc w:val="both"/>
              <w:rPr>
                <w:rFonts w:ascii="Times New Roman" w:eastAsiaTheme="minorEastAsia" w:hAnsi="Times New Roman" w:cs="Times New Roman"/>
                <w:b/>
                <w:bCs/>
                <w:spacing w:val="-4"/>
                <w:w w:val="98"/>
                <w:sz w:val="21"/>
                <w:szCs w:val="21"/>
              </w:rPr>
            </w:pPr>
          </w:p>
        </w:tc>
        <w:tc>
          <w:tcPr>
            <w:tcW w:w="269" w:type="dxa"/>
            <w:vMerge/>
            <w:tcBorders>
              <w:right w:val="single" w:sz="18" w:space="0" w:color="auto"/>
            </w:tcBorders>
            <w:shd w:val="clear" w:color="auto" w:fill="FFFFFF" w:themeFill="background1"/>
            <w:vAlign w:val="center"/>
          </w:tcPr>
          <w:p w14:paraId="259CD3D0" w14:textId="77777777" w:rsidR="00674498" w:rsidRPr="00556831" w:rsidRDefault="00674498" w:rsidP="00674498">
            <w:pPr>
              <w:spacing w:before="40"/>
              <w:jc w:val="center"/>
              <w:rPr>
                <w:rFonts w:ascii="Times New Roman" w:hAnsi="Times New Roman" w:cs="Times New Roman"/>
                <w:b/>
                <w:spacing w:val="-4"/>
                <w:w w:val="98"/>
                <w:sz w:val="21"/>
                <w:szCs w:val="21"/>
              </w:rPr>
            </w:pPr>
          </w:p>
        </w:tc>
        <w:tc>
          <w:tcPr>
            <w:tcW w:w="6239" w:type="dxa"/>
            <w:vMerge/>
            <w:tcBorders>
              <w:left w:val="single" w:sz="18" w:space="0" w:color="auto"/>
            </w:tcBorders>
            <w:shd w:val="clear" w:color="auto" w:fill="E7E6E6" w:themeFill="background2"/>
            <w:vAlign w:val="center"/>
          </w:tcPr>
          <w:p w14:paraId="0C7694F4" w14:textId="77777777" w:rsidR="00674498" w:rsidRPr="00556831" w:rsidRDefault="00674498" w:rsidP="00674498">
            <w:pPr>
              <w:spacing w:before="40"/>
              <w:jc w:val="both"/>
              <w:rPr>
                <w:rFonts w:ascii="Times New Roman" w:hAnsi="Times New Roman" w:cs="Times New Roman"/>
                <w:spacing w:val="-4"/>
                <w:w w:val="98"/>
                <w:sz w:val="21"/>
                <w:szCs w:val="21"/>
              </w:rPr>
            </w:pPr>
          </w:p>
        </w:tc>
      </w:tr>
      <w:tr w:rsidR="00674498" w:rsidRPr="00556831" w14:paraId="5DCF66A5" w14:textId="77777777" w:rsidTr="002301BA">
        <w:trPr>
          <w:trHeight w:val="706"/>
        </w:trPr>
        <w:tc>
          <w:tcPr>
            <w:tcW w:w="2552" w:type="dxa"/>
          </w:tcPr>
          <w:p w14:paraId="0C0B7CF9" w14:textId="77777777" w:rsidR="00674498" w:rsidRPr="00556831" w:rsidRDefault="00674498" w:rsidP="00674498">
            <w:pPr>
              <w:ind w:left="29"/>
              <w:jc w:val="both"/>
              <w:rPr>
                <w:rFonts w:ascii="Times New Roman" w:eastAsiaTheme="minorEastAsia" w:hAnsi="Times New Roman" w:cs="Times New Roman"/>
                <w:b/>
                <w:bCs/>
                <w:spacing w:val="-4"/>
                <w:w w:val="98"/>
                <w:sz w:val="21"/>
                <w:szCs w:val="21"/>
              </w:rPr>
            </w:pPr>
          </w:p>
        </w:tc>
        <w:tc>
          <w:tcPr>
            <w:tcW w:w="269" w:type="dxa"/>
            <w:vMerge/>
            <w:tcBorders>
              <w:right w:val="single" w:sz="18" w:space="0" w:color="auto"/>
            </w:tcBorders>
            <w:shd w:val="clear" w:color="auto" w:fill="FFFFFF" w:themeFill="background1"/>
            <w:vAlign w:val="center"/>
          </w:tcPr>
          <w:p w14:paraId="2FC60226" w14:textId="77777777" w:rsidR="00674498" w:rsidRPr="00556831" w:rsidRDefault="00674498" w:rsidP="00674498">
            <w:pPr>
              <w:spacing w:before="40"/>
              <w:jc w:val="center"/>
              <w:rPr>
                <w:rFonts w:ascii="Times New Roman" w:hAnsi="Times New Roman" w:cs="Times New Roman"/>
                <w:b/>
                <w:spacing w:val="-4"/>
                <w:w w:val="98"/>
                <w:sz w:val="21"/>
                <w:szCs w:val="21"/>
              </w:rPr>
            </w:pPr>
          </w:p>
        </w:tc>
        <w:tc>
          <w:tcPr>
            <w:tcW w:w="6239" w:type="dxa"/>
            <w:vMerge/>
            <w:tcBorders>
              <w:left w:val="single" w:sz="18" w:space="0" w:color="auto"/>
            </w:tcBorders>
            <w:shd w:val="clear" w:color="auto" w:fill="E7E6E6" w:themeFill="background2"/>
            <w:vAlign w:val="center"/>
          </w:tcPr>
          <w:p w14:paraId="5A4D2D4A" w14:textId="77777777" w:rsidR="00674498" w:rsidRPr="00556831" w:rsidRDefault="00674498" w:rsidP="00674498">
            <w:pPr>
              <w:spacing w:before="40"/>
              <w:jc w:val="both"/>
              <w:rPr>
                <w:rFonts w:ascii="Times New Roman" w:hAnsi="Times New Roman" w:cs="Times New Roman"/>
                <w:spacing w:val="-4"/>
                <w:w w:val="98"/>
                <w:sz w:val="21"/>
                <w:szCs w:val="21"/>
              </w:rPr>
            </w:pPr>
          </w:p>
        </w:tc>
      </w:tr>
    </w:tbl>
    <w:p w14:paraId="78A19DF5" w14:textId="77777777" w:rsidR="00674498" w:rsidRPr="00556831" w:rsidRDefault="00674498" w:rsidP="00674498">
      <w:pPr>
        <w:spacing w:before="40" w:after="0" w:line="240" w:lineRule="auto"/>
        <w:jc w:val="center"/>
        <w:rPr>
          <w:rFonts w:ascii="Times New Roman" w:hAnsi="Times New Roman" w:cs="Times New Roman"/>
          <w:i/>
          <w:spacing w:val="-4"/>
          <w:w w:val="98"/>
          <w:sz w:val="21"/>
          <w:szCs w:val="21"/>
        </w:rPr>
      </w:pPr>
    </w:p>
    <w:p w14:paraId="6B35ADEC" w14:textId="6CA6F07A" w:rsidR="00674498" w:rsidRPr="00556831" w:rsidRDefault="00674498" w:rsidP="00674498">
      <w:pPr>
        <w:spacing w:after="0" w:line="240" w:lineRule="auto"/>
        <w:jc w:val="both"/>
        <w:rPr>
          <w:rFonts w:ascii="Times New Roman" w:hAnsi="Times New Roman" w:cs="Times New Roman"/>
          <w:b/>
          <w:spacing w:val="-10"/>
          <w:w w:val="98"/>
          <w:sz w:val="21"/>
          <w:szCs w:val="21"/>
        </w:rPr>
      </w:pPr>
      <w:r w:rsidRPr="00556831">
        <w:rPr>
          <w:rFonts w:ascii="Times New Roman" w:hAnsi="Times New Roman" w:cs="Times New Roman"/>
          <w:b/>
          <w:spacing w:val="-10"/>
          <w:w w:val="98"/>
          <w:sz w:val="21"/>
          <w:szCs w:val="21"/>
        </w:rPr>
        <w:t xml:space="preserve">1. </w:t>
      </w:r>
      <w:r w:rsidR="00873DAA">
        <w:rPr>
          <w:rFonts w:ascii="Times New Roman" w:hAnsi="Times New Roman" w:cs="Times New Roman"/>
          <w:b/>
          <w:spacing w:val="-10"/>
          <w:w w:val="98"/>
          <w:sz w:val="21"/>
          <w:szCs w:val="21"/>
        </w:rPr>
        <w:t>MỞ ĐẦU</w:t>
      </w:r>
    </w:p>
    <w:p w14:paraId="31F29DF5" w14:textId="77777777" w:rsidR="00873DAA" w:rsidRDefault="00873DA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73DAA">
        <w:rPr>
          <w:rFonts w:ascii="Times New Roman" w:eastAsia="Times New Roman" w:hAnsi="Times New Roman" w:cs="Times New Roman"/>
          <w:color w:val="000000"/>
          <w:sz w:val="21"/>
          <w:szCs w:val="21"/>
          <w:bdr w:val="none" w:sz="0" w:space="0" w:color="auto" w:frame="1"/>
        </w:rPr>
        <w:t xml:space="preserve">Phát triển đội ngũ cán bộ giảng viên và nhân viên là quá trình tạo ra chất mới và sự phát triển toàn diện trong mỗi con người. Đào tạo, bồi dưỡng đội ngũ cán bộ, giảng viên và nhân viên là trang bị kiến thức, truyền thụ kinh nghiệm, hình thành kỹ năng, hình thành nên phẩm chất chính trị, tư tưởng, đạo đức, tạo ra năng lực hành động mới tương ứng cho mỗi cán bộ, giảng viên và nhân viên. Đào tạo, bồi dưỡng đội ngũ cán bộ giảng viên và nhân viên còn là hoạt động nhằm khắc phục mặt hạn chế, phát huy mặt tích cực, bù đắp những thiếu hụt, khiếm khuyết của mỗi cán bộ, giảng viên và nhân viên giúp họ đáp ứng được yêu cầu, nhiệm vụ mới. Chất lượng đội ngũ cán bộ, giảng viên và nhân viên được hình thành do nhiều nhân tố tác động, trong đó phần lớn là thông qua con đường giáo dục, đào tạo, bồi dưỡng. Chính vì vậy, việc phát triển đội ngũ ngũ cán bộ giảng viên và nhân viên của trường cao đẳng Lý Tự Trọng đáp ứng yêu cầu đổi mới căn bản, toàn diện giáo dục và đào tạo. </w:t>
      </w:r>
    </w:p>
    <w:p w14:paraId="4D3D2470" w14:textId="77777777" w:rsidR="00873DAA" w:rsidRDefault="00873DA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73DAA">
        <w:rPr>
          <w:rFonts w:ascii="Times New Roman" w:eastAsia="Times New Roman" w:hAnsi="Times New Roman" w:cs="Times New Roman"/>
          <w:color w:val="000000"/>
          <w:sz w:val="21"/>
          <w:szCs w:val="21"/>
          <w:bdr w:val="none" w:sz="0" w:space="0" w:color="auto" w:frame="1"/>
        </w:rPr>
        <w:t xml:space="preserve">Trong thời kỳ đổi mới, Đảng, Nhà nước ta rất quan tâm đến công tác giáo dục, đào tạo và bồi dưỡng cán bộ. Chỉ thị số 40-CT/TW ngày 15/6/2004 của Ban Bí thư Trung ương Đảng Cộng sản Việt Nam đã chỉ rõ mục tiêu xây dựng, nâng cao chất lượng đội ngũ nhà giáo và cán bộ quản lý giáo dục: “Mục tiêu là xây dựng đội ngũ nhà giáo và cán bộ quản lý giáo dục được chuẩn hoá, đảm bảo chất lượng, đủ về số lượng, đồng bộ về cơ cấu, đặc biệt chú trọng nâng cao bản lĩnh chính trị, phẩm chất, lối sống, lương tâm, tay nghề của nhà giáo; thông qua việc quản lý, phát triển đúng định hướng và có hiệu quả sự nghiệp giáo dục để nâng cao chất lượng đào tạo nguồn nhân lực, đáp ứng những đòi hỏi ngày càng cao của sự nghiệp công nghiệp hoá, hiện đại hoá đất nước”[1]. Chỉ thị số 1737/CT-BGDĐT ngày 07/5/2018 của Bộ trưởng Bộ Giáo dục và Đào tạo về việc tăng cường công tác quản lý và nâng cao đạo đức nhà giáo:’’thực hiện đúng quy chế làm việc và văn hóa công sở”[3]. Nghị quyết Đại hội Đảng toàn quốc lần thứ XI đã khẳng định: “Đổi mới căn bản, toàn diện nền giáo dục Việt Nam theo hướng chuẩn hóa, hiện đại hóa, xã hội hóa, dân chủ hóa và hội nhập quốc tế, trong đó, đổi mới cơ chế quản  lý giáo dục, phát triển đội ngũ giáo viên và cán bộ quản lý giáo dục là khâu then chốt” [4]. Chiến lược phát triển giáo dục 2011-2020 của Chính phủ Việt Nam đã xác định mục tiêu: “Đến năm 2020, nền giáo dục nước ta được đổi mới căn bản và toàn diện theo hướng chuẩn hóa, hiện đại hóa, xã hội hóa, dân chủ hóa và hội nhập quốc tế, chất lượng giáo dục được nâng cao một cách toàn diện,…” [5]… Vì vậy, phát triển đội ngũ cán bộ, giảng viên và nhân viên đáp ứng yêu cầu đổi mới giáo dục vừa là mục tiêu, vừa là động lực và được coi là một trong những yếu tố quan trọng để thực hiện thành công sự nghiệp đổi mới căn bản, toàn diện giáo dục và đào tạo. </w:t>
      </w:r>
    </w:p>
    <w:p w14:paraId="7F6F2BBF" w14:textId="77777777" w:rsidR="00873DAA" w:rsidRDefault="00873DA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73DAA">
        <w:rPr>
          <w:rFonts w:ascii="Times New Roman" w:eastAsia="Times New Roman" w:hAnsi="Times New Roman" w:cs="Times New Roman"/>
          <w:color w:val="000000"/>
          <w:sz w:val="21"/>
          <w:szCs w:val="21"/>
          <w:bdr w:val="none" w:sz="0" w:space="0" w:color="auto" w:frame="1"/>
        </w:rPr>
        <w:t xml:space="preserve">Trong những năm vừa qua, việc xây dựng quy hoạch đào tạo, bồi dưỡng đội ngũ cán bộ, giảng viên và nhân viên của trường cao đẳng Lý Tự Trọng có những chuyển biến và đạt được những kết quả nhất định. Tuy nhiên, trước yêu cầu đổi mới theo xu hướng phát triển nhà trường đặt ra cho cán bộ giảng viên và nhân viên những cơ hội và thách thức mới. </w:t>
      </w:r>
    </w:p>
    <w:p w14:paraId="5C03C2B0" w14:textId="77777777" w:rsidR="00873DAA" w:rsidRDefault="00873DA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rPr>
      </w:pPr>
      <w:r w:rsidRPr="00873DAA">
        <w:rPr>
          <w:rFonts w:ascii="Times New Roman" w:eastAsia="Times New Roman" w:hAnsi="Times New Roman" w:cs="Times New Roman"/>
          <w:color w:val="000000"/>
          <w:sz w:val="21"/>
          <w:szCs w:val="21"/>
          <w:bdr w:val="none" w:sz="0" w:space="0" w:color="auto" w:frame="1"/>
        </w:rPr>
        <w:t xml:space="preserve">Trong điều kiện hội nhập, giao lưu mở cửa, đổi mới tư duy, phương thức và cơ chế quản lý, vừa phải đảm bảo sự hợp tác quốc tế rộng rãi có hiệu quả, vừa phải đảm bảo phát huy được nội lực, giử gìn được môi trường văn hoá dân tộc và những giá trị truyền thống tốt đẹp cùng với cơ hội phát triển của Cách mạng công nghiệp lần thứ tư, điều này đang đặt ra những thách thức cho đội ngũ cán bộ, giảng viên và nhân viên của trường. Vì vậy, bồi dưỡng đội ngũ cán bộ, giảng viên và nhân viên không chỉ chú trọng đến kiến thức chuyên môn, nghiệp vụ, nghiên cứu khoa học mà cả kiến thức chính trị, kiến thức kinh tế, ngoại ngữ, tin học... Phải bồi dưỡng toàn diện, coi trọng tính hiệu quả. Nhà trường cần làm cho đội ngũ cán bộ giảng viên và nhân viên ý thức đầy đủ rằng không bồi dưỡng để nâng cao trình độ, năng lực thì không thể hoàn thành được nhiệm vụ. </w:t>
      </w:r>
    </w:p>
    <w:p w14:paraId="7925A5C2" w14:textId="66EE38BE" w:rsidR="002301BA" w:rsidRPr="00863251" w:rsidRDefault="00873DAA" w:rsidP="002301BA">
      <w:pPr>
        <w:pStyle w:val="ListParagraph"/>
        <w:tabs>
          <w:tab w:val="left" w:pos="567"/>
        </w:tabs>
        <w:spacing w:after="0" w:line="240" w:lineRule="auto"/>
        <w:ind w:left="0" w:firstLine="284"/>
        <w:jc w:val="both"/>
        <w:rPr>
          <w:rFonts w:ascii="Times New Roman" w:eastAsia="Times New Roman" w:hAnsi="Times New Roman" w:cs="Times New Roman"/>
          <w:color w:val="000000"/>
          <w:sz w:val="21"/>
          <w:szCs w:val="21"/>
          <w:bdr w:val="none" w:sz="0" w:space="0" w:color="auto" w:frame="1"/>
          <w:lang w:val="ro-RO"/>
        </w:rPr>
      </w:pPr>
      <w:r w:rsidRPr="00873DAA">
        <w:rPr>
          <w:rFonts w:ascii="Times New Roman" w:eastAsia="Times New Roman" w:hAnsi="Times New Roman" w:cs="Times New Roman"/>
          <w:color w:val="000000"/>
          <w:sz w:val="21"/>
          <w:szCs w:val="21"/>
          <w:bdr w:val="none" w:sz="0" w:space="0" w:color="auto" w:frame="1"/>
        </w:rPr>
        <w:t>Vì vậy, việc xây dựng chương trình phát triển và bồi dưỡng đội ngũ cán bộ, giảng viên và nhân viên là giúp họ đáp ứng yêu cầu, nhiệm vụ mới, góp phần thực hiện thắng lợi sự nghiệp đổi mới của trường cao đẳng Lý Tự Trọng theo xu hướng phát triển nhà trường là việc làm cấp thiết hiện nay.</w:t>
      </w:r>
    </w:p>
    <w:p w14:paraId="7E8A6F64" w14:textId="5B27D518" w:rsidR="00863251" w:rsidRDefault="00863251" w:rsidP="00863251">
      <w:pPr>
        <w:pStyle w:val="ListParagraph"/>
        <w:tabs>
          <w:tab w:val="left" w:pos="567"/>
        </w:tabs>
        <w:spacing w:after="0" w:line="240" w:lineRule="auto"/>
        <w:ind w:left="0"/>
        <w:jc w:val="both"/>
        <w:rPr>
          <w:rFonts w:ascii="Times New Roman" w:hAnsi="Times New Roman" w:cs="Times New Roman"/>
          <w:b/>
          <w:bCs/>
          <w:color w:val="000000"/>
          <w:sz w:val="21"/>
          <w:szCs w:val="21"/>
        </w:rPr>
      </w:pPr>
      <w:r w:rsidRPr="00863251">
        <w:rPr>
          <w:rFonts w:ascii="Times New Roman" w:hAnsi="Times New Roman" w:cs="Times New Roman"/>
          <w:b/>
          <w:bCs/>
          <w:color w:val="000000"/>
          <w:sz w:val="21"/>
          <w:szCs w:val="21"/>
        </w:rPr>
        <w:t xml:space="preserve">2. </w:t>
      </w:r>
      <w:r w:rsidR="00873DAA">
        <w:rPr>
          <w:rFonts w:ascii="Times New Roman" w:hAnsi="Times New Roman" w:cs="Times New Roman"/>
          <w:b/>
          <w:bCs/>
          <w:color w:val="000000"/>
          <w:sz w:val="21"/>
          <w:szCs w:val="21"/>
        </w:rPr>
        <w:t>NỘI DUNG</w:t>
      </w:r>
    </w:p>
    <w:p w14:paraId="2226D9B4" w14:textId="662192E6" w:rsidR="00873DAA" w:rsidRDefault="00873DAA" w:rsidP="00863251">
      <w:pPr>
        <w:pStyle w:val="ListParagraph"/>
        <w:tabs>
          <w:tab w:val="left" w:pos="567"/>
        </w:tabs>
        <w:spacing w:after="0" w:line="240" w:lineRule="auto"/>
        <w:ind w:left="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2.1 </w:t>
      </w:r>
      <w:r w:rsidRPr="00873DAA">
        <w:rPr>
          <w:rFonts w:ascii="Times New Roman" w:hAnsi="Times New Roman" w:cs="Times New Roman"/>
          <w:b/>
          <w:bCs/>
          <w:color w:val="000000"/>
          <w:sz w:val="21"/>
          <w:szCs w:val="21"/>
        </w:rPr>
        <w:t>Thực trạng đội ngũ cán bộ, giảng viên và nhân viên trong nhà trường</w:t>
      </w:r>
    </w:p>
    <w:p w14:paraId="22FD171F"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lastRenderedPageBreak/>
        <w:t xml:space="preserve">Đội ngũ cán bộ, giảng viên và nhân viên phần lớn có trình độ chuyên môn, có kinh nghiệm trong công tác đào tạo, nghiên cứu khoa học, có bãn lĩnh chính trị vững vàng, phẩm chất đạo đức tốt và có khả năng truyền lòng yêu nghề, đạo đức nghề nghiệp; Tổ chức thực hiện nghiêm túc các chủ trương, đường lối của Đảng, chính sách của Nhà nước và tổ chức quá trình đào tạo và nghiên cứu khoa học. Trong những năm qua, đội ngũ cán bộ, giảng viên và nhân viên đã đóng góp tích cực, có hiệu quả trong việc đào tạo, góp phần thực hiện tốt mục tiêu của nhà trường thông qua các chương trình, dự án hợp tác quốc tế, bằng sự năng động tạo các nguồn kinh phí và sự hỗ trợ của nhà nước. Nhiều cán bộ, giảng viên và nhân viên đã được đi tham quan, trao đổi và học tập kinh nghiệm đào tạo, nghiên cứu khoa học ở các nước trong khu vực và các nước phát triển. </w:t>
      </w:r>
    </w:p>
    <w:p w14:paraId="00044227"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Thực tiễn cho thấy, Khi thành lập trường đến nay nhà trường có nhiều chủ trương, biện pháp nhằm huy động sức mạnh tổng hợp cho quá trình phát triển đội ngũ cán bộ, giảng viên. Phát triển đội ngũ cán bộ, giảng viên trong nhà trường đã đạt được một số thành tựu quan trọng song cũng bộc lộ một số hạn chế, khiếm khuyết đòi hỏi cần phải giải quyết hiệu quả, kịp thời trong thời kỳ hội nhập quốc tế. </w:t>
      </w:r>
    </w:p>
    <w:p w14:paraId="19A9A4B1"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Trước yêu cầu đổi mới căn bản, toàn diện giáo dục và đào tạo. Đội ngũ cán bộ, giảng viên và nhân viên vẫn còn tồn tại những bất câp và chưa đáp ứng được yêu cầu, nhiệm vụ mới. Chính phủ đã chỉ rõ: những thành tựu của giáo dục đại học chưa vững chắc, chưa mang tính hệ thống và cơ bản, chưa đáp ứng được những đòi hỏi của sự nghiệp công nghiệp hoá, hiện đại hoá đất nước, nhu cầu học tập của nhân dân và yêu cầu hội nhập quốc tế trong giai đoạn mới. Những yếu kém, bất cập về cơ chế quản lý, cơ cấu hệ thống, cơ cấu ngành nghề, mạng lưới cơ sở giáo dục đại học, quy trình đào tạo, phương pháp dạy và học, đội ngũ giảng viên và cán bộ quản lý giáo dục, hiệu quả sử dụng nguồn lực và những tiêu cực trong thi cử, cấp bằng và một số hoạt động giáo dục khác cần sớm được khắc phục [2]. Nghị quyết số 29-NQ/TW về đổi mới căn bản, toàn diện giáo dục và đào tạo chỉ rõ: chất lượng, hiệu quả giáo dục và đào tạo còn thấp so với yêu cầu, nhất là giáo dục đại học, giáo dục nghề nghiệp. Hệ thống giáo dục và đào tạo thiếu liên thông giửa các trình độ và giữa các phương thức giáo dục, đào tạo; còn nặng lý thuyết, nhẹ thực hành. Đào tạo thiếu gắn kết với nghiên cứu khoa học, sản xuất, kinh doanh và nhu cầu của thị trường lao động; chưa chú trọng đúng mức việc giáo dục đạo đức, lối sống và kỹ năng làm việc. Phương pháp giáo dục, việc thi, kiểm tra và đánh giá kết quả còn lạc hậu, thiếu thực chất. Quản lý giáo dục và đào tạo còn nhiều yếu kém. Đội ngũ nhà giáo và cán bộ quản lý giáo dục bất cập về chất lượng, số lượng và cơ cấu; một bộ phận chưa theo kịp yêu cầu đổi mới và phát triển giáo dục, thiếu tâm huyết, thậm chí vi phạm đạo đức nghề nghiệp [6]. </w:t>
      </w:r>
    </w:p>
    <w:p w14:paraId="0DE37D6A"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Mặc dù nhà trường có nhiều chủ trương, biện pháp nhằm phát triển đội ngũ cán bộ giảng viên tuy nhiên kết quả đạt được chưa xứng đáng với sự quyết tâm, các biện pháp mà nhà trường đã đề ra. Việc phát triển đội ngũ cán bộ giảng viên còn nhiều bất cập, khuyến khuyết tồn tại đã ảnh hưởng không nhỏ đến thực hiện thắng lợi mục tiêu chung của nhà trường: </w:t>
      </w:r>
    </w:p>
    <w:p w14:paraId="4F5129F6"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Việc coi trọng phát triển đội ngũ cán bộ giảng viên trong các đơn vị chưa thực sự đồng đều. </w:t>
      </w:r>
    </w:p>
    <w:p w14:paraId="27A55F69"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Chưa thực sự có cơ chế chính sách đặc thù cho cán bộ giảng viên giảng dạy có trình độ chuyên môn cao dẫn đến tình trạng chảy máu chất xám. </w:t>
      </w:r>
    </w:p>
    <w:p w14:paraId="468308B5"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Mô hình xây dựng, đào tạo và liên kết đào tạo, bồi dưỡng cán bộ giảng viên còn bất cập. </w:t>
      </w:r>
    </w:p>
    <w:p w14:paraId="7BB87B3F"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Đầu tư, liên kết, hợp tác đào tạo cán bộ giảng viên với các trường có uy tín trong khu vực và thế giới còn nhiều hạn chế. </w:t>
      </w:r>
    </w:p>
    <w:p w14:paraId="61D5ED69"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Sử dụng nhiều cán bộ trái chuyên môn dẫn đến mâu thuẫn trong nội bộ cơ quan. </w:t>
      </w:r>
    </w:p>
    <w:p w14:paraId="4BD88F36"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Qua khảo sát, trao đổi một số cán bộ quản lý phòng, khoa chất lượng đội ngũ cán bộ, giảng viên và nhân viên của trường trên các vấn đề: Phẩm chất đạo đức nghề nghiệp; Năng lực giảng dạy; Năng lực nghiên cứu khoa học; Năng lực hoạt động xã hội; Năng lực cung ứng các dịch vụ giáo dục, khoa học và chuyển giao công nghệ; Năng lực hợp tác quốc tế về giáo dục cho thấy đội ngũ cán bộ giảng viên và nhân viên vẫn còn những tồn tại sau: </w:t>
      </w:r>
    </w:p>
    <w:p w14:paraId="1B0D48E5"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Một số cán bộ, giảng viên và nhân viên còn thiếu các kiến thức, kỹ năng và điều kiện cần thiết để triển khai các hoạt động như: phát triển chương trình đào tạo; thiết kế, triển khai quy trình, công nghệ… </w:t>
      </w:r>
    </w:p>
    <w:p w14:paraId="2DEFE49B" w14:textId="6721E9A5"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Nhiều cán bộ giảng viên và nhân viên còn hạn chế trong việc tổ chức, hợp tác nghiên cứu, chuyển giao các quy trình, công nghệ. </w:t>
      </w:r>
    </w:p>
    <w:p w14:paraId="387CB866"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Khá nhiều cán bộ giảng viên có kỹ năng gắn kết giảng dạy, nghiên cứu khoa học với thực tiễn, kỹ năng tổ chức hoạt động ngoại khoá còn ít; </w:t>
      </w:r>
    </w:p>
    <w:p w14:paraId="560D0250"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xml:space="preserve">- Số cán bộ giảng viên và nhân viên có tư duy cởi mở với cái mới, dám dấn thân, mạo hiểm, dám nghĩ, dám làm còn chưa nhiều; </w:t>
      </w:r>
    </w:p>
    <w:p w14:paraId="4C9574FC" w14:textId="77777777" w:rsidR="00873DAA"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lastRenderedPageBreak/>
        <w:t xml:space="preserve">- Một số cán bộ giảng viên có khả năng đàm phán, ký kết, hợp tác với các trường của các nước trong khu vực, quốc tế về đào tạo, trao đổi học thuật, nghiên cứu khoa học còn ít; </w:t>
      </w:r>
    </w:p>
    <w:p w14:paraId="41051FEA" w14:textId="1CD52D31" w:rsidR="00863251" w:rsidRDefault="00873DAA" w:rsidP="00863251">
      <w:pPr>
        <w:pStyle w:val="ListParagraph"/>
        <w:tabs>
          <w:tab w:val="left" w:pos="567"/>
        </w:tabs>
        <w:spacing w:after="0" w:line="240" w:lineRule="auto"/>
        <w:ind w:left="0" w:firstLine="284"/>
        <w:jc w:val="both"/>
        <w:rPr>
          <w:rFonts w:ascii="Times New Roman" w:hAnsi="Times New Roman" w:cs="Times New Roman"/>
          <w:bCs/>
          <w:color w:val="000000"/>
          <w:sz w:val="21"/>
          <w:szCs w:val="21"/>
        </w:rPr>
      </w:pPr>
      <w:r w:rsidRPr="00873DAA">
        <w:rPr>
          <w:rFonts w:ascii="Times New Roman" w:hAnsi="Times New Roman" w:cs="Times New Roman"/>
          <w:bCs/>
          <w:color w:val="000000"/>
          <w:sz w:val="21"/>
          <w:szCs w:val="21"/>
        </w:rPr>
        <w:t>- Nhiều cán bộ giảng viên còn hạn chế trong việc sử dụng thành thạo ngoại ngữ trong chuyên môn, nghiên cứu khoa học, hợp tác quốc tế, chưa đáp ứng được yêu cầu phát triển của nhà trường…</w:t>
      </w:r>
    </w:p>
    <w:p w14:paraId="39336B78" w14:textId="3833467F" w:rsidR="00873DAA" w:rsidRDefault="00873DAA" w:rsidP="00873DAA">
      <w:pPr>
        <w:tabs>
          <w:tab w:val="left" w:pos="567"/>
        </w:tabs>
        <w:spacing w:after="0" w:line="240" w:lineRule="auto"/>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2.2. </w:t>
      </w:r>
      <w:r w:rsidRPr="00873DAA">
        <w:rPr>
          <w:rFonts w:ascii="Times New Roman" w:hAnsi="Times New Roman" w:cs="Times New Roman"/>
          <w:b/>
          <w:bCs/>
          <w:color w:val="000000"/>
          <w:sz w:val="21"/>
          <w:szCs w:val="21"/>
        </w:rPr>
        <w:t>Một số giải pháp cơ bản</w:t>
      </w:r>
    </w:p>
    <w:p w14:paraId="22245539" w14:textId="1FE160DB"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Với mục tiêu: “Đổi mới căn bản, toàn diện giáo dục và đào tạo; phát triển khoa học và công nghệ, văn hóa - xã hội; nâng cao chất lượng nguồn nhân lực, đẩy mạnh công nghiệp hóa, hiện đại hóa đất nước”. Cho nên, việc nâng cao chất lượng đội ngũ cán bộ giảng viên là nhiệm vụ hàng đầu nhằm xây dựng, đào tạo nguồn nhân lực chất lượng cao cho cho cả nước có ý nghĩa đặc biệt quan trọng. Trong bài viết này, chúng tôi đưa ra một số giải pháp cơ bản  nhằm đẩy mạnh việc nâng cao chất lượng đội ngũ cán bộ giảng viên của nhà trường.</w:t>
      </w:r>
    </w:p>
    <w:p w14:paraId="244D834F" w14:textId="219111AC" w:rsidR="00873DAA" w:rsidRDefault="00873DAA" w:rsidP="00873DAA">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2.2.1. </w:t>
      </w:r>
      <w:r w:rsidRPr="00873DAA">
        <w:rPr>
          <w:rFonts w:ascii="Times New Roman" w:hAnsi="Times New Roman" w:cs="Times New Roman"/>
          <w:color w:val="000000"/>
          <w:sz w:val="21"/>
          <w:szCs w:val="21"/>
        </w:rPr>
        <w:t>Nâng cao hiệu quả chuyên môn nghiệp vụ đội ngũ cán bộ giảng viên và nhân viên là nhiệm vụ quan trọng hàng đầu của mỗi đơn vị</w:t>
      </w:r>
    </w:p>
    <w:p w14:paraId="46C22B25"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Chủ tịch Hồ Chí Minh đã chỉ rõ: “Cán bộ là cái gốc của mọi công việc” Công việc thành công hay thất bại đều do cán bộ tốt hay kém” tầm quan trọng của cán bộ và công tác đào tạo, bồi dưỡng cán bộ không chỉ đòi hỏi phải có trình độ chuyên môn, kiến thức mà còn phải có phẩm chất đạo đức trong sáng, phải có kiến thức thực tiễn, gương mẫu trong lời nói, việc làm và trong cuộc sống. </w:t>
      </w:r>
    </w:p>
    <w:p w14:paraId="2AEE1933"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Trước bối cảnh hội nhập quốc tế, để xây dựng được đội ngũ cán bộ, giảng viên và nhân viên cần tập trung một số biện pháp để đáp ứng yêu cầu của cải cách giáo dục. Đồng thời, việc nâng cao trình độ đòi hỏi đội ngũ giảng viên cần phải tự vươn lên. </w:t>
      </w:r>
    </w:p>
    <w:p w14:paraId="1BFE647E"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Lãnh đạo nhà trường cần tăng cường công tác bồi dưỡng chuyên môn, nghiệp vụ và khuyến khích cán bộ giảng viên nâng cao trình độ chuyên môn và nghiệp vụ sư phạm. Coi việc bồi dưỡng chuyên môn, nghiệp vụ, kỹ năng sư phạm cho đội ngũ cán bộ giảng viên và nhân viên phải sát với yêu cầu thực tế.  Nội dung bồi dưỡng, phương pháp dạy học sáng tạo; khơi dậy lòng say mê sáng tạo tính cầu tiến; Khắc phục tư tưởng thụ động thỏa mãn, ngại phấn đấu học tập rèn luyện nâng cao nhận thức, kỹ năng và thái độ tích cực… Đổi mới công tác giáo dục, khắc phục bệnh hình thức, thành tích trong việc tổ chức thực hiện. </w:t>
      </w:r>
    </w:p>
    <w:p w14:paraId="0F82884B"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Thường xuyên tổ chức các buổi toạ đàm, sinh hoạt khoa học để cán bộ giảng viên phát huy trí tuệ của mình, trao đổi học tập lẫn nhau để làm giàu thêm tri thức của mình. </w:t>
      </w:r>
    </w:p>
    <w:p w14:paraId="02CFF4DC"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Trường thường xuyên tạo mọi điều kiện cho cán bộ giảng viên được tham gia các chương trình học, khóa học, tập huấn chuyên sâu để mở mang, làm giàu tri thức, nâng cao  chuyên môn. </w:t>
      </w:r>
    </w:p>
    <w:p w14:paraId="555FBEF0" w14:textId="38B6A94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Nhà trường cần xây dựng cơ chế, chính sách mang tính chất đặc thù nhằm khuyến khích cán bộ giảng viên tham gia nghiên cứu khoa học, giảng dạy với các trường trong khu vực và thế giới; tạo mọi điều kiện cho những cán bộ giảng viên có những sáng kiến có thể ứng dụng vào thực tiễn đời sống đem lại lợi ích kinh tế cho nhà trường</w:t>
      </w:r>
      <w:r>
        <w:rPr>
          <w:rFonts w:ascii="Times New Roman" w:hAnsi="Times New Roman" w:cs="Times New Roman"/>
          <w:color w:val="000000"/>
          <w:sz w:val="21"/>
          <w:szCs w:val="21"/>
        </w:rPr>
        <w:t>.</w:t>
      </w:r>
    </w:p>
    <w:p w14:paraId="5288D585" w14:textId="06D5EFD0" w:rsidR="00873DAA" w:rsidRDefault="00873DAA" w:rsidP="00873DAA">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2.2.2. </w:t>
      </w:r>
      <w:r w:rsidRPr="00873DAA">
        <w:rPr>
          <w:rFonts w:ascii="Times New Roman" w:hAnsi="Times New Roman" w:cs="Times New Roman"/>
          <w:color w:val="000000"/>
          <w:sz w:val="21"/>
          <w:szCs w:val="21"/>
        </w:rPr>
        <w:t>Cán bộ, giảng viên và nhân viên cần thường xuyên nâng cao chuyên môn nghiệp vụ, phương pháp giảng dạy và tu dưỡng đạo đức, lối sống</w:t>
      </w:r>
    </w:p>
    <w:p w14:paraId="32EE1D46"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Để vấn đề tự học ở mỗi cán bộ giảng viên được nâng cao cần thành lập các câu lạc bộ, các diễn đàn trao đổi về tri thức giửa các giảng viên, nhà khoa học và các công ty thường xuyên để trau dồi kinh nghiệm và công nghệ. </w:t>
      </w:r>
    </w:p>
    <w:p w14:paraId="51E86A9F"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Hàng năm, nhà trường tổ chức các hội thảo khoa học nhằm tiếp thu sáng kiến kinh nghiệm và tạo sân chơi tri thức cho cán bộ giảng viên. </w:t>
      </w:r>
    </w:p>
    <w:p w14:paraId="65A56FD2"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Ngoài ra, mỗi cán bộ giảng viên phải tự trau dồi phẩm chất đạo đức nghề nghiệp, phải xây dựng và giử gìn được những chuẩn mực đạo đức. Sự gương mẫu của người thầy không phải chỉ giới hạn ở phạm vi nhà trường mà còn ở mọi nơi, mọi lúc, trong gia đình và ngoài xã hội để đạo đức, nhân cách của người thầy còn đọng mãi trong các thế hệ học trò. </w:t>
      </w:r>
    </w:p>
    <w:p w14:paraId="585DAA52" w14:textId="16BFBF5B"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Tình hình đất nước hiện nay, để luôn giử vai trò là “người ươm mầm tri thức”, xứng đáng với danh hiệu nhà giáo mẫu mực, Đội ngũ giảng viên không những có chuyên môn vững chắc, mà còn phải có tình yêu thương sâu sắc đối với con người, với đồng nghiệp, với sinh viên và bằng hành động trực tiếp, bằng những hành vi, những việc làm cụ thể, hữu hiệu, thiết thực.</w:t>
      </w:r>
    </w:p>
    <w:p w14:paraId="630DF47A"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2.2.3. </w:t>
      </w:r>
      <w:r w:rsidRPr="00873DAA">
        <w:rPr>
          <w:rFonts w:ascii="Times New Roman" w:hAnsi="Times New Roman" w:cs="Times New Roman"/>
          <w:color w:val="000000"/>
          <w:sz w:val="21"/>
          <w:szCs w:val="21"/>
        </w:rPr>
        <w:t>Trường phải coi trọng công tác bố trí, sắp xếp cán bộ, giảng viên và nhân viên đúng chuyên môn nghiệp vụ và phù hợp với năng lực</w:t>
      </w:r>
    </w:p>
    <w:p w14:paraId="551CC765" w14:textId="33A0C367"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Công tác tổ chức cán bộ như: bố trí, sử dụng, cân nhắc cán phải “đúng tiêu chuẩn, phù hợp sở trường”. Đề bạt cán bộ phải “đúng lúc, đúng người, đúng việc”. Đây là điều kiện quyết định để cán bộ có khả năng hoàn thành tốt chức trách, nhiệm vụ được giao</w:t>
      </w:r>
      <w:r>
        <w:rPr>
          <w:rFonts w:ascii="Times New Roman" w:hAnsi="Times New Roman" w:cs="Times New Roman"/>
          <w:color w:val="000000"/>
          <w:sz w:val="21"/>
          <w:szCs w:val="21"/>
        </w:rPr>
        <w:t>.</w:t>
      </w:r>
    </w:p>
    <w:p w14:paraId="4C00A2F9" w14:textId="77777777" w:rsidR="00873DAA" w:rsidRDefault="00873DAA" w:rsidP="00873DAA">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lastRenderedPageBreak/>
        <w:t xml:space="preserve">2.2.4. </w:t>
      </w:r>
      <w:r w:rsidRPr="00873DAA">
        <w:rPr>
          <w:rFonts w:ascii="Times New Roman" w:hAnsi="Times New Roman" w:cs="Times New Roman"/>
          <w:color w:val="000000"/>
          <w:sz w:val="21"/>
          <w:szCs w:val="21"/>
        </w:rPr>
        <w:t>Tạo dựng môi trường công tác thuận lợi cho cán bộ, giảng viên và nhân viên học tập và nghiên cứu</w:t>
      </w:r>
    </w:p>
    <w:p w14:paraId="4E65C19B" w14:textId="77777777" w:rsidR="001F562C"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Để hội nhập quốc tế hiệu quả, nhà trường phải xây dựng và phát triển đội ngũ giảng viên trẻ, vì đó là việc hết sức cần thiết nhằm tạo ra đội ngũ kế cận trong tương lai, đội ngũ kế cận phải được xem xét kỹ lưỡng về chuyên môn, khả năng sư phạm, kỹ năng giao tiếp…xem xét quá trình học tập, tu dưỡng tại các trường đại học. </w:t>
      </w:r>
    </w:p>
    <w:p w14:paraId="7F78C59C" w14:textId="77777777" w:rsidR="001F562C"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Nhà trường cần đẩy mạnh việc xây dựng và thực hiện tốt các chính sách đối với đội ngũ cán bộ, giảng viên và nhân viên sẽ tạo ra động lực to lớn để khuyến khích, phát huy tính tích cực, nỗ lực, hăng hái của cán bộ, giảng viên, nâng cao tinh thần trách nhiệm, phát huy khả năng sáng tạo và cống hiến của mình. Phải thực hiện một cách đồng bộ hệ thống các chính sách đào tạo, bồi dưỡng, sử dụng, quy hoạch, quản lý cán bộ. </w:t>
      </w:r>
    </w:p>
    <w:p w14:paraId="17B53274" w14:textId="77777777" w:rsidR="001F562C"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 xml:space="preserve">Khi thực hiện chính sách phải đảm bảo lợi ích vật chất và tinh thần, không ngừng chăm lo đời sống cho cán bộ giảng viên và nhân viên bằng những hành động cụ thể như sau: Rà soát, bổ sung, hoàn thiện các quy định, chế độ, chính sách về đãi ngộ, tuyển dụng, sử dụng, đào tạo, bồi dưỡng, kiểm tra, đánh giá. </w:t>
      </w:r>
    </w:p>
    <w:p w14:paraId="39752115" w14:textId="1DF6BB38" w:rsidR="00873DAA" w:rsidRDefault="00873DAA" w:rsidP="00873DAA">
      <w:pPr>
        <w:spacing w:after="0" w:line="240" w:lineRule="auto"/>
        <w:ind w:firstLine="284"/>
        <w:jc w:val="both"/>
        <w:rPr>
          <w:rFonts w:ascii="Times New Roman" w:hAnsi="Times New Roman" w:cs="Times New Roman"/>
          <w:color w:val="000000"/>
          <w:sz w:val="21"/>
          <w:szCs w:val="21"/>
        </w:rPr>
      </w:pPr>
      <w:r w:rsidRPr="00873DAA">
        <w:rPr>
          <w:rFonts w:ascii="Times New Roman" w:hAnsi="Times New Roman" w:cs="Times New Roman"/>
          <w:color w:val="000000"/>
          <w:sz w:val="21"/>
          <w:szCs w:val="21"/>
        </w:rPr>
        <w:t>Xây dựng và ban hành bảng lương phù hợp với đội ngũ cán bộ, giảng viên và nhân viên nhất là giảng viên có trình độ cao; Ban hành mức thưởng và phụ cấp riêng đối với đội ngũ cán bộ giảng viên và nhân viên, tăng nguồn kinh phí hỗ trợ cho cán bộ giảng viên và nhân viên đi học nâng cao trình độ, tạo điều kiện về thời gian và kinh phí cho giảng viên. Đồng thời đưa ra những ràng buộc cụ thể để thu hút giảng viên sau khi học xong phục vụ cho nhà trường lâu dài, tránh tình trạng giảng viên có chuyên môn và năng lực chuyển ngành, chuyển đơn vị công tác, gây thiếu hụt giảng viên cho nhà trường</w:t>
      </w:r>
      <w:r w:rsidR="001F562C">
        <w:rPr>
          <w:rFonts w:ascii="Times New Roman" w:hAnsi="Times New Roman" w:cs="Times New Roman"/>
          <w:color w:val="000000"/>
          <w:sz w:val="21"/>
          <w:szCs w:val="21"/>
        </w:rPr>
        <w:t>.</w:t>
      </w:r>
    </w:p>
    <w:p w14:paraId="28E0D8BE" w14:textId="77777777" w:rsidR="001F562C" w:rsidRDefault="001F562C" w:rsidP="00873DAA">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2.2.5. </w:t>
      </w:r>
      <w:r w:rsidRPr="001F562C">
        <w:rPr>
          <w:rFonts w:ascii="Times New Roman" w:hAnsi="Times New Roman" w:cs="Times New Roman"/>
          <w:color w:val="000000"/>
          <w:sz w:val="21"/>
          <w:szCs w:val="21"/>
        </w:rPr>
        <w:t>Mở rộng, liên kết đào tạo đội ngũ cán bộ giảng viên và nhân viên với các trường đại học, học viện có uy tín trên thế giới</w:t>
      </w:r>
    </w:p>
    <w:p w14:paraId="56E3658F" w14:textId="77777777" w:rsidR="001F562C" w:rsidRDefault="001F562C" w:rsidP="00873DAA">
      <w:pPr>
        <w:spacing w:after="0" w:line="240" w:lineRule="auto"/>
        <w:ind w:firstLine="284"/>
        <w:jc w:val="both"/>
        <w:rPr>
          <w:rFonts w:ascii="Times New Roman" w:hAnsi="Times New Roman" w:cs="Times New Roman"/>
          <w:color w:val="000000"/>
          <w:sz w:val="21"/>
          <w:szCs w:val="21"/>
        </w:rPr>
      </w:pPr>
      <w:r w:rsidRPr="001F562C">
        <w:rPr>
          <w:rFonts w:ascii="Times New Roman" w:hAnsi="Times New Roman" w:cs="Times New Roman"/>
          <w:color w:val="000000"/>
          <w:sz w:val="21"/>
          <w:szCs w:val="21"/>
        </w:rPr>
        <w:t xml:space="preserve">Đào tạo ra nguồn nhân lực chất lượng cao đủ năng lực cạnh tranh với nguồn nhân lực trong khu vực và thế giới. Nhà trường cần mở rộng, liên kết đào tạo nguồn nhân lực chất lượng cao với các trường đại học, học viện tiên tiến và đúng chuyên ngành. </w:t>
      </w:r>
    </w:p>
    <w:p w14:paraId="0166D904" w14:textId="77777777" w:rsidR="001F562C" w:rsidRDefault="001F562C" w:rsidP="00873DAA">
      <w:pPr>
        <w:spacing w:after="0" w:line="240" w:lineRule="auto"/>
        <w:ind w:firstLine="284"/>
        <w:jc w:val="both"/>
        <w:rPr>
          <w:rFonts w:ascii="Times New Roman" w:hAnsi="Times New Roman" w:cs="Times New Roman"/>
          <w:color w:val="000000"/>
          <w:sz w:val="21"/>
          <w:szCs w:val="21"/>
        </w:rPr>
      </w:pPr>
      <w:r w:rsidRPr="001F562C">
        <w:rPr>
          <w:rFonts w:ascii="Times New Roman" w:hAnsi="Times New Roman" w:cs="Times New Roman"/>
          <w:color w:val="000000"/>
          <w:sz w:val="21"/>
          <w:szCs w:val="21"/>
        </w:rPr>
        <w:t xml:space="preserve">Thường xuyên mở các lớp ngắn hạn, các lớp tập huấn, tọa đàm, hội thảo trao đổi kinh nghiệm giửa các cơ sở đào tạo uy tín trên thế giới để học tập kinh nghiệm trong việc xây dựng, phát triển nguồn nhân lực về  mọi mặt. </w:t>
      </w:r>
    </w:p>
    <w:p w14:paraId="1D791223" w14:textId="61A02BF8" w:rsidR="001F562C" w:rsidRDefault="001F562C" w:rsidP="00873DAA">
      <w:pPr>
        <w:spacing w:after="0" w:line="240" w:lineRule="auto"/>
        <w:ind w:firstLine="284"/>
        <w:jc w:val="both"/>
        <w:rPr>
          <w:rFonts w:ascii="Times New Roman" w:hAnsi="Times New Roman" w:cs="Times New Roman"/>
          <w:color w:val="000000"/>
          <w:sz w:val="21"/>
          <w:szCs w:val="21"/>
        </w:rPr>
      </w:pPr>
      <w:r w:rsidRPr="001F562C">
        <w:rPr>
          <w:rFonts w:ascii="Times New Roman" w:hAnsi="Times New Roman" w:cs="Times New Roman"/>
          <w:color w:val="000000"/>
          <w:sz w:val="21"/>
          <w:szCs w:val="21"/>
        </w:rPr>
        <w:t>Tạo điều kiện cho đội ngũ giảng viên của trường học trình độ thạc sĩ, tiến sĩ và tu nghiệp sinh ở các nước có nền giáo dục hiện đại để nâng cao kiến thức, bồi dưỡng chuyên môn nghiệp vụ.</w:t>
      </w:r>
    </w:p>
    <w:p w14:paraId="58C3A7CE" w14:textId="2EBD2BC5" w:rsidR="001F562C" w:rsidRDefault="001F562C" w:rsidP="001F562C">
      <w:pPr>
        <w:spacing w:after="0" w:line="240" w:lineRule="auto"/>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2.3. </w:t>
      </w:r>
      <w:r w:rsidRPr="001F562C">
        <w:rPr>
          <w:rFonts w:ascii="Times New Roman" w:hAnsi="Times New Roman" w:cs="Times New Roman"/>
          <w:b/>
          <w:bCs/>
          <w:color w:val="000000"/>
          <w:sz w:val="21"/>
          <w:szCs w:val="21"/>
        </w:rPr>
        <w:t>Quy trình bồi dưỡng nâng cao năng lực cho đội ngũ cán bộ giảng viên và nhân viên</w:t>
      </w:r>
    </w:p>
    <w:p w14:paraId="2A44F7F7" w14:textId="7B278D20" w:rsidR="001F562C" w:rsidRDefault="001F562C" w:rsidP="001F562C">
      <w:pPr>
        <w:spacing w:after="0" w:line="240" w:lineRule="auto"/>
        <w:ind w:firstLine="284"/>
        <w:jc w:val="both"/>
        <w:rPr>
          <w:rFonts w:ascii="Times New Roman" w:hAnsi="Times New Roman" w:cs="Times New Roman"/>
          <w:color w:val="000000"/>
          <w:sz w:val="21"/>
          <w:szCs w:val="21"/>
        </w:rPr>
      </w:pPr>
      <w:r w:rsidRPr="001F562C">
        <w:rPr>
          <w:rFonts w:ascii="Times New Roman" w:hAnsi="Times New Roman" w:cs="Times New Roman"/>
          <w:color w:val="000000"/>
          <w:sz w:val="21"/>
          <w:szCs w:val="21"/>
        </w:rPr>
        <w:t>Xuất phát từ những yêu cầu trên và thực trạng đội ngũ cán bộ giảng viên và nhân viên hiện nay, chúng tôi đề xuất quy trình bồi dưỡng nâng cao năng lực cho đội ngũ đội bộ giảng viên và nhân viên như sau:</w:t>
      </w:r>
    </w:p>
    <w:p w14:paraId="013F830C"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2.3.1. </w:t>
      </w:r>
      <w:r w:rsidRPr="006F7854">
        <w:rPr>
          <w:rFonts w:ascii="Times New Roman" w:hAnsi="Times New Roman" w:cs="Times New Roman"/>
          <w:color w:val="000000"/>
          <w:sz w:val="21"/>
          <w:szCs w:val="21"/>
        </w:rPr>
        <w:t xml:space="preserve">Xác định mục tiêu bồi dưỡng đội ngũ cán bộ giảng viên và nhân viên </w:t>
      </w:r>
    </w:p>
    <w:p w14:paraId="33EB09E1"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Mục tiêu bồi dưỡng nâng cao năng lực cho đội ngũ cán bộ giảng viên và nhân viên là trang bị, cập nhật, nâng cao kiến thức, kỹ năng, phương pháp thực hiện nhiệm vụ đối với đội ngũ cán bộ giảng viên và nhân viên trong bối cảnh cách mạng Công nghiệp 4.0; Nâng cao năng lực đào tạo, nghiên cứu khoa học, chuyển giao công nghệ và hợp tác quốc tế cho đội ngũ cán bộ giảng viên và nhân viên, góp phần thực hiện thành công theo định hướng phát triển nhà trường. </w:t>
      </w:r>
    </w:p>
    <w:p w14:paraId="065D1153"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2.</w:t>
      </w:r>
      <w:r w:rsidRPr="006F7854">
        <w:rPr>
          <w:rFonts w:ascii="Times New Roman" w:hAnsi="Times New Roman" w:cs="Times New Roman"/>
          <w:color w:val="000000"/>
          <w:sz w:val="21"/>
          <w:szCs w:val="21"/>
        </w:rPr>
        <w:t xml:space="preserve">3.2. Xác định nhu cầu bồi dưỡng của đội ngũ cán bộ, giảng viên và nhân viên </w:t>
      </w:r>
    </w:p>
    <w:p w14:paraId="11B6468F"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Để xác định nhu cầu bồi dưỡng đội ngũ cán bộ, giảng viên và nhân viên trường cần phải thực hiện: </w:t>
      </w:r>
    </w:p>
    <w:p w14:paraId="3EE2EFDA"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Phân tích thực trạng đội ngũ cán bộ, giảng viên và nhân viên để làm rõ: Họ là ai? Họ có vai trò như thế nào trước xu hướng phát triển nhà trường? Họ đang ở trình độ nào? Năng lực quản lý, giảng dạy và làm việc, nghiên cứu khoa học như thế nào? Điểm mạnh, điểm yếu của họ là gì? Phải bồi dưỡng cái gì? Phương pháp, hình thức bồi dưỡng như thế nào?... </w:t>
      </w:r>
    </w:p>
    <w:p w14:paraId="269E6CE3"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Xuất phát từ chính nhu cầu hiện nay của đội ngũ cán bộ giảng viên và nhân viên. Từ đó, nhà trường xác định được nhu cầu bồi dưỡng đội ngũ cán bộ giảng viên và nhân viên. Trên cơ sở đó xây dựng chương trình bồi dưỡng cho phù hợp. </w:t>
      </w:r>
    </w:p>
    <w:p w14:paraId="6649824D" w14:textId="4BD03868" w:rsidR="006F7854" w:rsidRDefault="006F7854" w:rsidP="001F562C">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2.</w:t>
      </w:r>
      <w:r w:rsidRPr="006F7854">
        <w:rPr>
          <w:rFonts w:ascii="Times New Roman" w:hAnsi="Times New Roman" w:cs="Times New Roman"/>
          <w:color w:val="000000"/>
          <w:sz w:val="21"/>
          <w:szCs w:val="21"/>
        </w:rPr>
        <w:t xml:space="preserve">3.3 Xây dựng nội dung phát triển và bồi dưỡng đội ngũ cán bộ, giảng viên và nhân viên </w:t>
      </w:r>
    </w:p>
    <w:p w14:paraId="768BF33C" w14:textId="2EFC70AF" w:rsidR="006F7854" w:rsidRPr="006F7854" w:rsidRDefault="006F7854" w:rsidP="006F7854">
      <w:pPr>
        <w:pStyle w:val="ListParagraph"/>
        <w:numPr>
          <w:ilvl w:val="0"/>
          <w:numId w:val="8"/>
        </w:numPr>
        <w:tabs>
          <w:tab w:val="left" w:pos="567"/>
        </w:tabs>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Căn cứ để xây dựng chương trình bồi dưỡng đội ngũ cán bộ, giảng viên và nhân viên. </w:t>
      </w:r>
    </w:p>
    <w:p w14:paraId="12198010"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Căn cứ pháp lý: </w:t>
      </w:r>
    </w:p>
    <w:p w14:paraId="364863A2"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Luật GDĐH, Điều lệ trường; </w:t>
      </w:r>
    </w:p>
    <w:p w14:paraId="678A3062"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Nghị quyết Hội nghị lần thứ 8, Ban chấp hành Trung ương khóa XI về đổi mới căn bản, toàn diện GD&amp;ĐT, giải pháp Phát triển đội ngũ nhà giáo và cán bộ quản lý, đáp ứng yêu cầu đổi mới GD&amp;ĐT; </w:t>
      </w:r>
    </w:p>
    <w:p w14:paraId="30383E1D"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Chiến lược phát triển giáo dục 2011-2020, giải pháp Phát triển đội ngũ nhà giáo và cán bộ quản lý; </w:t>
      </w:r>
    </w:p>
    <w:p w14:paraId="208A1A00"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Chương trình hành động từ năm 2011 đến năm 2020 và những năm tiếp theo; </w:t>
      </w:r>
    </w:p>
    <w:p w14:paraId="39E00021"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lastRenderedPageBreak/>
        <w:t xml:space="preserve">+ Chiến lược phát triển của trường giai đoạn 2011-2020 và những năm tiếp theo. </w:t>
      </w:r>
    </w:p>
    <w:p w14:paraId="657757C1"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Căn cứ vào thực trạng đội ngũ đội ngũ cán bộ, giảng viên và nhân viên </w:t>
      </w:r>
    </w:p>
    <w:p w14:paraId="5D0A8639" w14:textId="77777777" w:rsidR="006F7854" w:rsidRDefault="006F7854" w:rsidP="006F7854">
      <w:pPr>
        <w:pStyle w:val="ListParagraph"/>
        <w:numPr>
          <w:ilvl w:val="0"/>
          <w:numId w:val="8"/>
        </w:numPr>
        <w:tabs>
          <w:tab w:val="left" w:pos="567"/>
        </w:tabs>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Xây dựng chương trình đào tạo đội ngũ cán bộ giảng viên và nhân viên </w:t>
      </w:r>
    </w:p>
    <w:p w14:paraId="5395CE03"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I. MỤC TIÊU </w:t>
      </w:r>
    </w:p>
    <w:p w14:paraId="567479F0"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1. Mục tiêu chung: </w:t>
      </w:r>
    </w:p>
    <w:p w14:paraId="63DF2673"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Tăng cường kiến thức và kỹ năng theo hướng chuẩn hoá, hiện đại hóa, nhằm nâng cao năng lực cán bộ giảng viên và nhân viên góp phần nâng cao chất lượng thông đáp ứng yêu cầu đổi mới. </w:t>
      </w:r>
    </w:p>
    <w:p w14:paraId="73050CF1"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2. Mục tiêu cụ thể: </w:t>
      </w:r>
    </w:p>
    <w:p w14:paraId="3FA7D3EA"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2.1. Về kiến thức:</w:t>
      </w:r>
    </w:p>
    <w:p w14:paraId="00A4E95E"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Ng</w:t>
      </w:r>
      <w:r w:rsidRPr="006F7854">
        <w:rPr>
          <w:rFonts w:ascii="Times New Roman" w:hAnsi="Times New Roman" w:cs="Times New Roman"/>
          <w:color w:val="000000"/>
          <w:sz w:val="21"/>
          <w:szCs w:val="21"/>
        </w:rPr>
        <w:t xml:space="preserve">ười học được trang bị: </w:t>
      </w:r>
    </w:p>
    <w:p w14:paraId="088BA6E7"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kiến thức nâng cao về vai trò đội ngũ cán bộ giảng viên và nhân viên trong bối cảnh hiện nay; Các yêu cầu về phẩm chất và năng lực đội ngũ cán bộ giảng viên và nhân viên trước bối cảnh đổi mới căn bản, toàn diện giáo dục và đào tạo. </w:t>
      </w:r>
    </w:p>
    <w:p w14:paraId="2A325B1E"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kiến thức về chương trình, phát triển chương trình đào tạo và tổ chức quá trình đào tạo; Đổi mới ph¬ương pháp dạy học và đánh giá theo tiếp cận năng lực; Sử dụng công nghệ thông tin và ICT trong dạy học, nghiên cứu khoa học. </w:t>
      </w:r>
    </w:p>
    <w:p w14:paraId="321A0A90"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kiến thức về sự gắn kết giửa các trường. </w:t>
      </w:r>
    </w:p>
    <w:p w14:paraId="19D06D6D"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kiến thức nghiên cứu khoa học. </w:t>
      </w:r>
    </w:p>
    <w:p w14:paraId="3FF317D4"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2.2. Về kỹ năng: </w:t>
      </w:r>
    </w:p>
    <w:p w14:paraId="6FA6A420"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Người học được cung cấp: </w:t>
      </w:r>
    </w:p>
    <w:p w14:paraId="20F8220B"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kỹ năng về chương trình, phát triển chương trình đào tạo; xây dựng đề cương chi tiết môn học; thiết kế và thực thi kế hoạch dạy học, </w:t>
      </w:r>
    </w:p>
    <w:p w14:paraId="33CDF3F9"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kỹ năng lựa chọn, thiết kế và triển khai phương pháp dạy học theo hướng phát triển năng lực. Ứng dụng công nghệ thông tin và ICT trong dạy học. </w:t>
      </w:r>
    </w:p>
    <w:p w14:paraId="382A4F5D" w14:textId="4A3379A1"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kỹ năng phân tích, tổng hợp và đánh giá. </w:t>
      </w:r>
    </w:p>
    <w:p w14:paraId="74F01F0C"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kỹ năng nghiên cứu Khoa học. </w:t>
      </w:r>
    </w:p>
    <w:p w14:paraId="56368719"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Các kỹ năng quản trị nhà trường, gắn kết giửa các trường. </w:t>
      </w:r>
    </w:p>
    <w:p w14:paraId="14A0EB1F"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Kỹ năng hợp tác quốc tế. </w:t>
      </w:r>
    </w:p>
    <w:p w14:paraId="5A37E9FE"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2.3. Về thái độ: </w:t>
      </w:r>
    </w:p>
    <w:p w14:paraId="00BE0B9F"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Giúp người học: </w:t>
      </w:r>
    </w:p>
    <w:p w14:paraId="7DE84ABE"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Nâng cao ý thức nghề nghiệp, đạo đức, tác phong mẫu mực và có ý thức hội nhập quốc tế. </w:t>
      </w:r>
    </w:p>
    <w:p w14:paraId="2DF48664" w14:textId="77777777" w:rsid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 Bồi dưỡng lòng say mê và hứng thú trong hoạt động giảng dạy, nghiên cứu khoa học, phát triển nghề nghiệp. </w:t>
      </w:r>
    </w:p>
    <w:p w14:paraId="375E0EF2" w14:textId="5388460F" w:rsidR="006F7854" w:rsidRPr="006F7854" w:rsidRDefault="006F7854" w:rsidP="006F7854">
      <w:pPr>
        <w:pStyle w:val="ListParagraph"/>
        <w:spacing w:after="0" w:line="240" w:lineRule="auto"/>
        <w:ind w:left="0"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Có thái độ khách quan khoa học trong tổ chức và quản lý  trong dạy học và đánh giá</w:t>
      </w:r>
    </w:p>
    <w:p w14:paraId="3507CEC5"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II. NỘI DUNG CHƯƠNG TRÌNH </w:t>
      </w:r>
    </w:p>
    <w:p w14:paraId="5B02B1C3"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1. Đội ngũ cán bộ giảng viên và nhân viên trước bối cảnh cuộc cách mạng công nghiệp 4.0 (… tín chỉ) </w:t>
      </w:r>
    </w:p>
    <w:p w14:paraId="7F5143F5"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Các yêu cầu về phẩm chất và năng lực, khung năng lực, vai  trò, đặc trưng lao động của đội ngũ cán bộ giảng viên và nhân viên trước yêu cầu đổi mới cách mạng công nghiệp 4.0. </w:t>
      </w:r>
    </w:p>
    <w:p w14:paraId="4EEC2080"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2. Phát triển chương trình đào tạo (… tín chỉ) </w:t>
      </w:r>
    </w:p>
    <w:p w14:paraId="644208A2" w14:textId="14BD0CBE"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Học phần này bao gồm các nội dung: Khái niệm chương trình, chương trình giáo dục, chương trình đào tạo, chương trình nhà trường theo tiếp cận phát triển năng lực, phân cấp quản lý chương trình…; Phát triển chương trình đào tạo: Phương pháp luận và các cách tiếp cận phát triển chương trình đào tạo, Các mô hình phát triển chương trình trên thế giới; Quy trình phát triển chuẩn đầu ra và chương trình đào tạo theo tiếp cận năng lực; Hoàn thiện khung chương trình đào tạo, cấu trúc nội dung nhằm đáp ứng yêu cầu đổi mới; Quy trình phát triển chương trình nhà trường, cấu trúc đề cương chi tiết môn học theo tiếp cận năng lực; </w:t>
      </w:r>
    </w:p>
    <w:p w14:paraId="6F150711"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Hướng dẫn sinh viên quy trình phát triển chương trình theo tiếp cận phát triển năng lực Tổ chức quá trình đào tạo ở trường trong bối cảnh hiện nay. </w:t>
      </w:r>
    </w:p>
    <w:p w14:paraId="63076597"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3. Đổi mới phương pháp dạy học và đánh giá theo hướng phát triển năng lực (…tín chỉ) </w:t>
      </w:r>
    </w:p>
    <w:p w14:paraId="798CDC6F"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Khái quát chung về phương pháp dạy học và đổi mới phương pháp dạy học theo hướng phát huy tính tích cực, chủ động, sáng tạo của sinh viên; Đo lường và đánh giá trong dạy học; </w:t>
      </w:r>
    </w:p>
    <w:p w14:paraId="796121F7"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Các phương pháp, kỹ thuật dạy học hiện đại; Các phương pháp, thủ thuật dạy học phát huy tính tích cực, chủ động, sáng tạo của người học; Xây dựng các chủ đề dạy học tích hợp; Thiết kế bài giảng điện tử; Tìm kiếm và khai thác các nguồn dữ liệu phục vụ dạy học; Hướng dẫn người học thiết kế và thực hiện các hoạt </w:t>
      </w:r>
      <w:r w:rsidRPr="006F7854">
        <w:rPr>
          <w:rFonts w:ascii="Times New Roman" w:hAnsi="Times New Roman" w:cs="Times New Roman"/>
          <w:color w:val="000000"/>
          <w:sz w:val="21"/>
          <w:szCs w:val="21"/>
        </w:rPr>
        <w:lastRenderedPageBreak/>
        <w:t xml:space="preserve">động trải nghiệm sáng tạo; Đánh giá kết quả học tập của người họ theo thang đo trình độ năng lực của Bloom; Ứng dụng công nghệ thông tin và ICT trong dạy học và đánh giá kết quả học tập. </w:t>
      </w:r>
    </w:p>
    <w:p w14:paraId="06E14B71"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4. Nghiên cứu Khoa học (… tín chỉ) </w:t>
      </w:r>
    </w:p>
    <w:p w14:paraId="0BDD6217"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Về nghiên cứu Khoa học: Sự cần thiết phải đẩy mạnh nghiên cứu khoa học; Những nội dung cần tập trung nghiên cứu trong bối cảnh đổi mới; Phát hiện, xác dịnh, lựa chọn vấn đề nghiên cứu và chuyển tải vấn đề cần nghiên cứu thành đề tài khoa học; Tổ chức nghiên cứu khoa học; Chuyển tải kết quả nghiên cứu thành các bài báo khoa học; Ứng dụng thành tựu nghiên cứu khoa học và công nghệ vào giảng dạy và chuyển giao; Hợp tác, giúp đỡ đồng nghiệp và hướng dẫn học viên nghiên cứu khoa học. </w:t>
      </w:r>
    </w:p>
    <w:p w14:paraId="33B19733"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5. Phối hợp giữa trường (… tín chỉ) </w:t>
      </w:r>
    </w:p>
    <w:p w14:paraId="596A4E77"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Sự cần thiết phải phối hợp giữa trường; Mục đích, yêu cầu, nội dung, mô hình, cơ chế phối hợp giữa trường; Xây dựng trường hoặc mạng lưới các trường làm vệ tinh cho đào tạo, bồi dưỡng. </w:t>
      </w:r>
    </w:p>
    <w:p w14:paraId="0DB17867"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6. Hợp tác quốc tế (.. tín chỉ) </w:t>
      </w:r>
    </w:p>
    <w:p w14:paraId="513178FA" w14:textId="6C64BBA4" w:rsidR="006F7854"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Các xu hướng phát triển trên thế giới và khu vực; Chủ trương, chính sách của Đảng, Nhà nước về xây dựng chiến lược hội nhập quốc tế, nâng cao năng lực hợp tác và sức cạnh tranh; Xây dựng và phát triển các mối quan hệ hợp tác quốc tế trong đào tạo, nghiên cứu khoa học, phát triển học thuật; Tham gia đấu thầu, ký kết các đề tài nghiên cứu khoa học theo hình thức hợp tác song phương và Nghị định thư.</w:t>
      </w:r>
    </w:p>
    <w:p w14:paraId="5B973B9F" w14:textId="77777777" w:rsidR="006F7854" w:rsidRDefault="006F7854" w:rsidP="001F562C">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2.</w:t>
      </w:r>
      <w:r w:rsidRPr="006F7854">
        <w:rPr>
          <w:rFonts w:ascii="Times New Roman" w:hAnsi="Times New Roman" w:cs="Times New Roman"/>
          <w:color w:val="000000"/>
          <w:sz w:val="21"/>
          <w:szCs w:val="21"/>
        </w:rPr>
        <w:t xml:space="preserve">3.4. Xây dựng kế hoạch bồi dưỡng </w:t>
      </w:r>
    </w:p>
    <w:p w14:paraId="05756D79" w14:textId="77777777" w:rsidR="008347D7"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Căn cứ nhu cầu thực tế; căn cứ kế hoạch chiến lược; kế hoạch năm học của nhà trường; căn cứ khả năng tài chính cho phép…; nhà trường chủ động xây dựng kế hoạch phát triển và bồi dưỡng đội ngũ cán bộ giảng viên và nhân viên hàng năm bao gồm: Mục tiêu, yêu cầu, nội dung, phương thức, thời gian, kinh phí, trách nhiệm của các tổ chức, cá nhân liên quan làm cơ sở cho việc thực hiện công tác xây dựng kế hoạch bồi dưỡng. Các đơn vị, khoa đào tạo cần lập kế hoạch bồi dưỡng cho cán bộ giảng viên và nhân viên theo các bước như sau: Bước 1. Xác định nhu cầu cần bồi dưỡng của từng cán bộ giảng viên và nhân viên; Bước 2. Định hướng lựa chọn nội dung, chương trình, phương thức bồi dưỡng phù hợp với từng cán bộ giảng viên và nhân viên; Bước 3. Xây dựng kinh phí, đề xuất thời gian, địa điểm bồi dưỡng; Bước 4. Trình Trường phê duyệt. </w:t>
      </w:r>
    </w:p>
    <w:p w14:paraId="12E7C43E" w14:textId="77777777" w:rsidR="008347D7" w:rsidRDefault="008347D7" w:rsidP="001F562C">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2.</w:t>
      </w:r>
      <w:r w:rsidR="006F7854" w:rsidRPr="006F7854">
        <w:rPr>
          <w:rFonts w:ascii="Times New Roman" w:hAnsi="Times New Roman" w:cs="Times New Roman"/>
          <w:color w:val="000000"/>
          <w:sz w:val="21"/>
          <w:szCs w:val="21"/>
        </w:rPr>
        <w:t xml:space="preserve">3.5. Đổi mới công tác tổ chức bồi dưỡng </w:t>
      </w:r>
    </w:p>
    <w:p w14:paraId="3FC8913E" w14:textId="0C78D749" w:rsidR="008347D7"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Về phương pháp nên kết hợp giữa phương pháp lấy học viên làm trung tâm và tự bồi dưỡng quy trình gồm các bước sau đây: Bước 1: Phát tài liệu; Bước 2: Người học tự nghiên cứu tài liệu; Bước 3: Tổ chức cho người học trao đổi về tài liệu; Bước 4: Tập trung những nội dung chưa rõ, chưa thống nhất qua tự nghiên cứu và trao đổi, thảo thuận; Bước 5: Tổ chức giải đáp những nội dung chưa rõ hoặc chưa thống nhất ở tài liệu. </w:t>
      </w:r>
    </w:p>
    <w:p w14:paraId="23185C85" w14:textId="1E4E6014" w:rsidR="008347D7"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 xml:space="preserve">Về hình thức bồi dưỡng. Để đáp ứng yêu cầu ngày càng cao của nền giáo dục hiện đại. Đội ngũ cán bộ giảng viên và nhân viên cần được bồi dưỡng dưới nhiều hình thức như: Bồi dưỡng thường xuyên: Tự học, tự bồi dưỡng, tham gia các buổi hội thảo, các khóa bồi dưỡng ngắn hạn, Thăm quan học tập kinh nghiệm về đào tạo, nghiên cứu khoa học của một số nước trong khu vực và trên thế giới từ đó người học tự rút ra những bài học kinh nghiệm, khắc phục những mặt còn hạn chế; Bồi dưỡng tập trung: Nhằm nâng cao năng lực cho đội ngũ cán bộ giảng viên và nhân viên chưa được chuẩn hoá về trình độ, nghiệp vụ sư phạm day học, lý luận chính trị... học liên tục hoặc theo từng đợt; Bồi dưỡng từ xa, online, qua mạng internet. </w:t>
      </w:r>
    </w:p>
    <w:p w14:paraId="684DBA6F" w14:textId="77777777" w:rsidR="008347D7" w:rsidRDefault="008347D7" w:rsidP="001F562C">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2.</w:t>
      </w:r>
      <w:r w:rsidR="006F7854" w:rsidRPr="006F7854">
        <w:rPr>
          <w:rFonts w:ascii="Times New Roman" w:hAnsi="Times New Roman" w:cs="Times New Roman"/>
          <w:color w:val="000000"/>
          <w:sz w:val="21"/>
          <w:szCs w:val="21"/>
        </w:rPr>
        <w:t xml:space="preserve">3.6. Đổi mới đánh giá kết quả bồi dưỡng đội ngũ cán bộ giảng viên và nhân viên </w:t>
      </w:r>
    </w:p>
    <w:p w14:paraId="6F7F7391" w14:textId="60604541" w:rsidR="006F7854" w:rsidRPr="001F562C" w:rsidRDefault="006F7854" w:rsidP="001F562C">
      <w:pPr>
        <w:spacing w:after="0" w:line="240" w:lineRule="auto"/>
        <w:ind w:firstLine="284"/>
        <w:jc w:val="both"/>
        <w:rPr>
          <w:rFonts w:ascii="Times New Roman" w:hAnsi="Times New Roman" w:cs="Times New Roman"/>
          <w:color w:val="000000"/>
          <w:sz w:val="21"/>
          <w:szCs w:val="21"/>
        </w:rPr>
      </w:pPr>
      <w:r w:rsidRPr="006F7854">
        <w:rPr>
          <w:rFonts w:ascii="Times New Roman" w:hAnsi="Times New Roman" w:cs="Times New Roman"/>
          <w:color w:val="000000"/>
          <w:sz w:val="21"/>
          <w:szCs w:val="21"/>
        </w:rPr>
        <w:t>Cùng với việc đổi mới về nội dung, phương pháp phải đổi mới đánh giá kết quả bồi dưỡng về nội dung đánh giá: là nhận thức của đội ngũ cán bộ giảng viên và nhân viên về các vấn đề được bồi dưỡng, khả năng vận dụng những kiến thức, kỹ năng được bồi dưỡng vào công tác đào tạo, nghiên cứu khoa học, quản lý và các công tác khác; Về hình thức đánh giá: Tự đánh giá, đánh giá của bộ môn, khoa/trường, đánh giá của sinh viên…</w:t>
      </w:r>
    </w:p>
    <w:p w14:paraId="21B0EEFE" w14:textId="4511E8B0" w:rsidR="00863251" w:rsidRPr="00863251" w:rsidRDefault="00863251" w:rsidP="00863251">
      <w:pPr>
        <w:pStyle w:val="ListParagraph"/>
        <w:tabs>
          <w:tab w:val="left" w:pos="567"/>
        </w:tabs>
        <w:spacing w:after="0" w:line="240" w:lineRule="auto"/>
        <w:ind w:left="0"/>
        <w:jc w:val="both"/>
        <w:rPr>
          <w:rFonts w:ascii="Times New Roman" w:hAnsi="Times New Roman" w:cs="Times New Roman"/>
          <w:b/>
          <w:color w:val="000000"/>
          <w:sz w:val="21"/>
          <w:szCs w:val="21"/>
        </w:rPr>
      </w:pPr>
      <w:r w:rsidRPr="00863251">
        <w:rPr>
          <w:rFonts w:ascii="Times New Roman" w:hAnsi="Times New Roman" w:cs="Times New Roman"/>
          <w:b/>
          <w:color w:val="000000"/>
          <w:sz w:val="21"/>
          <w:szCs w:val="21"/>
        </w:rPr>
        <w:t xml:space="preserve">4. KẾT LUẬN </w:t>
      </w:r>
    </w:p>
    <w:p w14:paraId="3575534D" w14:textId="77777777" w:rsidR="008347D7" w:rsidRDefault="008347D7" w:rsidP="008347D7">
      <w:pPr>
        <w:ind w:firstLine="284"/>
        <w:jc w:val="both"/>
        <w:rPr>
          <w:rStyle w:val="fontstyle01"/>
          <w:rFonts w:ascii="Times New Roman" w:hAnsi="Times New Roman" w:cs="Times New Roman"/>
          <w:iCs/>
          <w:sz w:val="21"/>
          <w:szCs w:val="21"/>
        </w:rPr>
      </w:pPr>
      <w:r w:rsidRPr="008347D7">
        <w:rPr>
          <w:rStyle w:val="fontstyle01"/>
          <w:rFonts w:ascii="Times New Roman" w:hAnsi="Times New Roman" w:cs="Times New Roman"/>
          <w:iCs/>
          <w:sz w:val="21"/>
          <w:szCs w:val="21"/>
        </w:rPr>
        <w:t xml:space="preserve">Trong những năm qua nhà trường luôn coi việc phát triển đội ngũ cán bộ giảng viên và nhân viên là nhiệm vụ quan trọng hàng đầu, phải được tiến hành thường xuyên, liên tục. Vì thế, nhà trường đã đào tạo được đội ngũ cán bộ giảng viên có năng lực chuyên môn cao, có đạo đức, lối sống lành mạnh và có tâm với nghề. Đồng thời quá trình đổi mới và hội nhập quốc tế đòi hỏi mỗi cán bộ giảng viên phải không ngừng nỗ lực để từng bước đổi mới và nâng cao chất lượng cán bộ giảng viên thực sự có năng lực chuyên môn, có trình độ tin học, ngoại ngữ để không lạc hậu hơn so với các trường đại học, cao đẳng trong khu vực và thế giới. </w:t>
      </w:r>
    </w:p>
    <w:p w14:paraId="526EE6B9" w14:textId="1016D0B4" w:rsidR="006865BF" w:rsidRPr="008347D7" w:rsidRDefault="008347D7" w:rsidP="008347D7">
      <w:pPr>
        <w:ind w:firstLine="284"/>
        <w:jc w:val="both"/>
        <w:rPr>
          <w:rFonts w:ascii="Times New Roman" w:hAnsi="Times New Roman" w:cs="Times New Roman"/>
          <w:b/>
          <w:iCs/>
          <w:spacing w:val="-10"/>
          <w:w w:val="98"/>
          <w:sz w:val="21"/>
          <w:szCs w:val="21"/>
        </w:rPr>
      </w:pPr>
      <w:r w:rsidRPr="008347D7">
        <w:rPr>
          <w:rStyle w:val="fontstyle01"/>
          <w:rFonts w:ascii="Times New Roman" w:hAnsi="Times New Roman" w:cs="Times New Roman"/>
          <w:iCs/>
          <w:sz w:val="21"/>
          <w:szCs w:val="21"/>
        </w:rPr>
        <w:t xml:space="preserve">Xây dựng và phát triển đội ngũ cán bộ, giảng viên và nhân viên của trường cao đẳng Lý Tự Trọng đáp ứng yêu cầu theo xu hướng phát triển nhà trường vừa là mục tiêu, vừa là động lực và được coi là một trong </w:t>
      </w:r>
      <w:r w:rsidRPr="008347D7">
        <w:rPr>
          <w:rStyle w:val="fontstyle01"/>
          <w:rFonts w:ascii="Times New Roman" w:hAnsi="Times New Roman" w:cs="Times New Roman"/>
          <w:iCs/>
          <w:sz w:val="21"/>
          <w:szCs w:val="21"/>
        </w:rPr>
        <w:lastRenderedPageBreak/>
        <w:t>những yếu tố quan trọng để thực hiện thành công sự nghiệp đổi mới căn bản, toàn diện giáo dục và đào tạo. Muốn phát triển, nâng cao chất lượng đội ngũ cán bộ, giảng viên và nhân viên đáp ứng yêu cầu theo xu hướng phát triển nhà trường chúng ta cần đổi mới công tác bồi dưỡng thực hiện theo quy trình: thứ nhất là xác định mục tiêu phát triết và bồi dưỡng; thứ hai là xác định nhu cầu để phát triển bồi dưỡng đội ngũ cán bộ, giảng viên và nhân viên; thứ ba là xây dựng nội dung chương trình phát triển và bồi dưỡng; thứ tư là xây dựng kế hoạch phát triển và bồi dưỡng; thứ năm là đổi mới công tác tổ chức; thứ sáu là đổi mới đánh giá kết quả bồi dưỡng.</w:t>
      </w:r>
    </w:p>
    <w:p w14:paraId="64249D9A" w14:textId="55480CBB" w:rsidR="00674498" w:rsidRPr="00556831" w:rsidRDefault="00674498" w:rsidP="00863251">
      <w:pPr>
        <w:jc w:val="both"/>
        <w:rPr>
          <w:rFonts w:ascii="Times New Roman" w:hAnsi="Times New Roman" w:cs="Times New Roman"/>
          <w:b/>
          <w:spacing w:val="-10"/>
          <w:w w:val="98"/>
          <w:sz w:val="21"/>
          <w:szCs w:val="21"/>
        </w:rPr>
      </w:pPr>
      <w:r w:rsidRPr="00556831">
        <w:rPr>
          <w:rFonts w:ascii="Times New Roman" w:hAnsi="Times New Roman" w:cs="Times New Roman"/>
          <w:b/>
          <w:spacing w:val="-10"/>
          <w:w w:val="98"/>
          <w:sz w:val="21"/>
          <w:szCs w:val="21"/>
        </w:rPr>
        <w:t>TÀI LIỆU THAM KHẢO</w:t>
      </w:r>
    </w:p>
    <w:p w14:paraId="1D8EA11E" w14:textId="77777777" w:rsidR="008347D7" w:rsidRDefault="008347D7" w:rsidP="005E090D">
      <w:pPr>
        <w:pStyle w:val="BodyTextIndent"/>
        <w:spacing w:after="0"/>
        <w:ind w:left="284" w:hanging="284"/>
        <w:jc w:val="both"/>
        <w:rPr>
          <w:iCs/>
          <w:color w:val="000000"/>
          <w:sz w:val="21"/>
          <w:szCs w:val="21"/>
          <w:lang w:val="vi-VN"/>
        </w:rPr>
      </w:pPr>
      <w:r w:rsidRPr="008347D7">
        <w:rPr>
          <w:iCs/>
          <w:color w:val="000000"/>
          <w:sz w:val="21"/>
          <w:szCs w:val="21"/>
          <w:lang w:val="vi-VN"/>
        </w:rPr>
        <w:t xml:space="preserve">Ban Bí thư Trung ương Đảng (2004), </w:t>
      </w:r>
      <w:r w:rsidRPr="008347D7">
        <w:rPr>
          <w:i/>
          <w:color w:val="000000"/>
          <w:sz w:val="21"/>
          <w:szCs w:val="21"/>
          <w:lang w:val="vi-VN"/>
        </w:rPr>
        <w:t>Chỉ thị số 40-CT/TW của Ban Bí thư về việc xây dựng, nâng cao chất lượng đội ngũ nhà giáo và cán bộ quản lý giáo dục</w:t>
      </w:r>
      <w:r w:rsidRPr="008347D7">
        <w:rPr>
          <w:iCs/>
          <w:color w:val="000000"/>
          <w:sz w:val="21"/>
          <w:szCs w:val="21"/>
          <w:lang w:val="vi-VN"/>
        </w:rPr>
        <w:t xml:space="preserve">. </w:t>
      </w:r>
    </w:p>
    <w:p w14:paraId="6A9F1A90" w14:textId="77777777" w:rsidR="008347D7" w:rsidRDefault="008347D7" w:rsidP="005E090D">
      <w:pPr>
        <w:pStyle w:val="BodyTextIndent"/>
        <w:spacing w:after="0"/>
        <w:ind w:left="284" w:hanging="284"/>
        <w:jc w:val="both"/>
        <w:rPr>
          <w:iCs/>
          <w:color w:val="000000"/>
          <w:sz w:val="21"/>
          <w:szCs w:val="21"/>
          <w:lang w:val="vi-VN"/>
        </w:rPr>
      </w:pPr>
      <w:r w:rsidRPr="008347D7">
        <w:rPr>
          <w:iCs/>
          <w:color w:val="000000"/>
          <w:sz w:val="21"/>
          <w:szCs w:val="21"/>
          <w:lang w:val="vi-VN"/>
        </w:rPr>
        <w:t xml:space="preserve">Chính phủ (2005), </w:t>
      </w:r>
      <w:r w:rsidRPr="008347D7">
        <w:rPr>
          <w:i/>
          <w:color w:val="000000"/>
          <w:sz w:val="21"/>
          <w:szCs w:val="21"/>
          <w:lang w:val="vi-VN"/>
        </w:rPr>
        <w:t>Nghị quyết 14/2005/NQ-CP ngày 2/11/2005 của Chính phủ Về đổi mới cơ bản và toàn diện giáo dục đại học Việt Nam giai đoạn 2006-2020</w:t>
      </w:r>
      <w:r w:rsidRPr="008347D7">
        <w:rPr>
          <w:iCs/>
          <w:color w:val="000000"/>
          <w:sz w:val="21"/>
          <w:szCs w:val="21"/>
          <w:lang w:val="vi-VN"/>
        </w:rPr>
        <w:t xml:space="preserve">. </w:t>
      </w:r>
    </w:p>
    <w:p w14:paraId="639A221A" w14:textId="77777777" w:rsidR="008347D7" w:rsidRDefault="008347D7" w:rsidP="005E090D">
      <w:pPr>
        <w:pStyle w:val="BodyTextIndent"/>
        <w:spacing w:after="0"/>
        <w:ind w:left="284" w:hanging="284"/>
        <w:jc w:val="both"/>
        <w:rPr>
          <w:iCs/>
          <w:color w:val="000000"/>
          <w:sz w:val="21"/>
          <w:szCs w:val="21"/>
          <w:lang w:val="vi-VN"/>
        </w:rPr>
      </w:pPr>
      <w:r w:rsidRPr="008347D7">
        <w:rPr>
          <w:iCs/>
          <w:color w:val="000000"/>
          <w:sz w:val="21"/>
          <w:szCs w:val="21"/>
          <w:lang w:val="vi-VN"/>
        </w:rPr>
        <w:t xml:space="preserve">Bộ Giáo dục và Đào tạo, </w:t>
      </w:r>
      <w:r w:rsidRPr="008347D7">
        <w:rPr>
          <w:i/>
          <w:color w:val="000000"/>
          <w:sz w:val="21"/>
          <w:szCs w:val="21"/>
          <w:lang w:val="vi-VN"/>
        </w:rPr>
        <w:t>Chỉ thị số 1737/CT-BGDĐT ngày 07/5/2018 của Bộ trưởng Bộ Giáo dục và Đào tạo về việc tăng cường công tác quản lý và nâng cao đạo đức nhà giáo</w:t>
      </w:r>
      <w:r w:rsidRPr="008347D7">
        <w:rPr>
          <w:iCs/>
          <w:color w:val="000000"/>
          <w:sz w:val="21"/>
          <w:szCs w:val="21"/>
          <w:lang w:val="vi-VN"/>
        </w:rPr>
        <w:t xml:space="preserve">. </w:t>
      </w:r>
    </w:p>
    <w:p w14:paraId="705D808C" w14:textId="77777777" w:rsidR="008347D7" w:rsidRDefault="008347D7" w:rsidP="005E090D">
      <w:pPr>
        <w:pStyle w:val="BodyTextIndent"/>
        <w:spacing w:after="0"/>
        <w:ind w:left="284" w:hanging="284"/>
        <w:jc w:val="both"/>
        <w:rPr>
          <w:iCs/>
          <w:color w:val="000000"/>
          <w:sz w:val="21"/>
          <w:szCs w:val="21"/>
          <w:lang w:val="vi-VN"/>
        </w:rPr>
      </w:pPr>
      <w:r w:rsidRPr="008347D7">
        <w:rPr>
          <w:iCs/>
          <w:color w:val="000000"/>
          <w:sz w:val="21"/>
          <w:szCs w:val="21"/>
          <w:lang w:val="vi-VN"/>
        </w:rPr>
        <w:t xml:space="preserve">Đảng Cộng sản Việt Nam (2011), </w:t>
      </w:r>
      <w:r w:rsidRPr="008347D7">
        <w:rPr>
          <w:i/>
          <w:color w:val="000000"/>
          <w:sz w:val="21"/>
          <w:szCs w:val="21"/>
          <w:lang w:val="vi-VN"/>
        </w:rPr>
        <w:t>Văn kiện Đại hội Đảng toàn quốc lần thứ XI</w:t>
      </w:r>
      <w:r w:rsidRPr="008347D7">
        <w:rPr>
          <w:iCs/>
          <w:color w:val="000000"/>
          <w:sz w:val="21"/>
          <w:szCs w:val="21"/>
          <w:lang w:val="vi-VN"/>
        </w:rPr>
        <w:t xml:space="preserve">, NXB Chính trị Quốc gia, Hà Nội. </w:t>
      </w:r>
    </w:p>
    <w:p w14:paraId="22A2C50E" w14:textId="77777777" w:rsidR="008347D7" w:rsidRDefault="008347D7" w:rsidP="005E090D">
      <w:pPr>
        <w:pStyle w:val="BodyTextIndent"/>
        <w:spacing w:after="0"/>
        <w:ind w:left="284" w:hanging="284"/>
        <w:jc w:val="both"/>
        <w:rPr>
          <w:iCs/>
          <w:color w:val="000000"/>
          <w:sz w:val="21"/>
          <w:szCs w:val="21"/>
          <w:lang w:val="vi-VN"/>
        </w:rPr>
      </w:pPr>
      <w:r w:rsidRPr="008347D7">
        <w:rPr>
          <w:iCs/>
          <w:color w:val="000000"/>
          <w:sz w:val="21"/>
          <w:szCs w:val="21"/>
          <w:lang w:val="vi-VN"/>
        </w:rPr>
        <w:t xml:space="preserve">Chính phủ (2012), </w:t>
      </w:r>
      <w:r w:rsidRPr="008347D7">
        <w:rPr>
          <w:i/>
          <w:color w:val="000000"/>
          <w:sz w:val="21"/>
          <w:szCs w:val="21"/>
          <w:lang w:val="vi-VN"/>
        </w:rPr>
        <w:t>Chiến lược Phát triển giáo dục giai đoạn 2011 – 2020</w:t>
      </w:r>
      <w:r w:rsidRPr="008347D7">
        <w:rPr>
          <w:iCs/>
          <w:color w:val="000000"/>
          <w:sz w:val="21"/>
          <w:szCs w:val="21"/>
          <w:lang w:val="vi-VN"/>
        </w:rPr>
        <w:t xml:space="preserve">. </w:t>
      </w:r>
    </w:p>
    <w:p w14:paraId="41A9FD7C" w14:textId="596E7C95" w:rsidR="008347D7" w:rsidRPr="008347D7" w:rsidRDefault="008347D7" w:rsidP="005E090D">
      <w:pPr>
        <w:pStyle w:val="BodyTextIndent"/>
        <w:spacing w:after="0"/>
        <w:ind w:left="284" w:hanging="284"/>
        <w:jc w:val="both"/>
        <w:rPr>
          <w:iCs/>
          <w:color w:val="000000"/>
          <w:sz w:val="21"/>
          <w:szCs w:val="21"/>
        </w:rPr>
      </w:pPr>
      <w:r w:rsidRPr="008347D7">
        <w:rPr>
          <w:iCs/>
          <w:color w:val="000000"/>
          <w:sz w:val="21"/>
          <w:szCs w:val="21"/>
          <w:lang w:val="vi-VN"/>
        </w:rPr>
        <w:t xml:space="preserve">Đảng Cộng sản Việt Nam (2013), </w:t>
      </w:r>
      <w:r w:rsidRPr="008347D7">
        <w:rPr>
          <w:i/>
          <w:color w:val="000000"/>
          <w:sz w:val="21"/>
          <w:szCs w:val="21"/>
          <w:lang w:val="vi-VN"/>
        </w:rPr>
        <w:t>Văn kiện Hội nghị  lần thứ  tám Ban Chấp hành Trung ương khóa XI</w:t>
      </w:r>
      <w:r w:rsidRPr="008347D7">
        <w:rPr>
          <w:iCs/>
          <w:color w:val="000000"/>
          <w:sz w:val="21"/>
          <w:szCs w:val="21"/>
          <w:lang w:val="vi-VN"/>
        </w:rPr>
        <w:t>, Văn phòng Trung ương Đảng, Hà Nội</w:t>
      </w:r>
      <w:r>
        <w:rPr>
          <w:iCs/>
          <w:color w:val="000000"/>
          <w:sz w:val="21"/>
          <w:szCs w:val="21"/>
        </w:rPr>
        <w:t>.</w:t>
      </w:r>
    </w:p>
    <w:p w14:paraId="2F957574" w14:textId="3EA92ABB" w:rsidR="00674498" w:rsidRPr="00556831" w:rsidRDefault="00674498" w:rsidP="005E090D">
      <w:pPr>
        <w:spacing w:after="0" w:line="240" w:lineRule="auto"/>
        <w:ind w:left="284" w:hanging="284"/>
        <w:jc w:val="both"/>
        <w:rPr>
          <w:rFonts w:ascii="Times New Roman" w:eastAsiaTheme="minorEastAsia" w:hAnsi="Times New Roman" w:cs="Times New Roman"/>
          <w:b/>
          <w:spacing w:val="-4"/>
          <w:w w:val="98"/>
          <w:kern w:val="32"/>
          <w:sz w:val="21"/>
          <w:szCs w:val="21"/>
          <w:lang w:eastAsia="vi-VN"/>
        </w:rPr>
      </w:pPr>
    </w:p>
    <w:sectPr w:rsidR="00674498" w:rsidRPr="00556831" w:rsidSect="00F01612">
      <w:headerReference w:type="default" r:id="rId8"/>
      <w:footerReference w:type="default" r:id="rId9"/>
      <w:type w:val="continuous"/>
      <w:pgSz w:w="11907" w:h="16840" w:code="9"/>
      <w:pgMar w:top="851" w:right="1418" w:bottom="2155" w:left="1418" w:header="856" w:footer="141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DC119" w14:textId="77777777" w:rsidR="006F7AE0" w:rsidRDefault="006F7AE0" w:rsidP="00B93300">
      <w:pPr>
        <w:spacing w:after="0" w:line="240" w:lineRule="auto"/>
      </w:pPr>
      <w:r>
        <w:separator/>
      </w:r>
    </w:p>
  </w:endnote>
  <w:endnote w:type="continuationSeparator" w:id="0">
    <w:p w14:paraId="69FCF26B" w14:textId="77777777" w:rsidR="006F7AE0" w:rsidRDefault="006F7AE0"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FEF94F6BE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A97C7" w14:textId="153208B4" w:rsidR="006865BF" w:rsidRDefault="006865BF">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03CAE">
      <w:rPr>
        <w:caps/>
        <w:noProof/>
        <w:color w:val="5B9BD5" w:themeColor="accent1"/>
      </w:rPr>
      <w:t>1</w:t>
    </w:r>
    <w:r>
      <w:rPr>
        <w:caps/>
        <w:noProof/>
        <w:color w:val="5B9BD5" w:themeColor="accent1"/>
      </w:rPr>
      <w:fldChar w:fldCharType="end"/>
    </w:r>
  </w:p>
  <w:p w14:paraId="2C97E12F" w14:textId="10A01321" w:rsidR="00246D0E" w:rsidRDefault="00246D0E">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D8945" w14:textId="77777777" w:rsidR="006F7AE0" w:rsidRDefault="006F7AE0" w:rsidP="00B93300">
      <w:pPr>
        <w:spacing w:after="0" w:line="240" w:lineRule="auto"/>
      </w:pPr>
      <w:r>
        <w:separator/>
      </w:r>
    </w:p>
  </w:footnote>
  <w:footnote w:type="continuationSeparator" w:id="0">
    <w:p w14:paraId="7FAE9C1F" w14:textId="77777777" w:rsidR="006F7AE0" w:rsidRDefault="006F7AE0"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2D0F3" w14:textId="094E8ACC" w:rsidR="006865BF" w:rsidRDefault="006865BF">
    <w:pPr>
      <w:pStyle w:val="Header"/>
    </w:pPr>
    <w:r>
      <w:rPr>
        <w:noProof/>
      </w:rPr>
      <w:drawing>
        <wp:inline distT="0" distB="0" distL="0" distR="0" wp14:anchorId="252F6770" wp14:editId="2EFAB239">
          <wp:extent cx="5752394" cy="50101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752394" cy="501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700"/>
    <w:multiLevelType w:val="multilevel"/>
    <w:tmpl w:val="7A58FC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D7193"/>
    <w:multiLevelType w:val="hybridMultilevel"/>
    <w:tmpl w:val="9FE6A38A"/>
    <w:lvl w:ilvl="0" w:tplc="371C9D0E">
      <w:start w:val="1"/>
      <w:numFmt w:val="bullet"/>
      <w:pStyle w:val="bullet"/>
      <w:lvlText w:val=""/>
      <w:lvlJc w:val="left"/>
      <w:pPr>
        <w:ind w:left="792" w:hanging="360"/>
      </w:pPr>
      <w:rPr>
        <w:rFonts w:ascii="Symbol" w:hAnsi="Symbol" w:hint="default"/>
        <w:strike w:val="0"/>
        <w:dstrike w:val="0"/>
        <w:color w:val="000000"/>
        <w:sz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3" w15:restartNumberingAfterBreak="0">
    <w:nsid w:val="25E0398C"/>
    <w:multiLevelType w:val="multilevel"/>
    <w:tmpl w:val="69320A8A"/>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54090B"/>
    <w:multiLevelType w:val="hybridMultilevel"/>
    <w:tmpl w:val="8BAE0A5C"/>
    <w:lvl w:ilvl="0" w:tplc="B936F6FA">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5022A"/>
    <w:multiLevelType w:val="multilevel"/>
    <w:tmpl w:val="30ACC284"/>
    <w:lvl w:ilvl="0">
      <w:start w:val="1"/>
      <w:numFmt w:val="decimal"/>
      <w:pStyle w:val="Chapter1"/>
      <w:lvlText w:val="%1."/>
      <w:lvlJc w:val="left"/>
      <w:pPr>
        <w:ind w:left="1069" w:hanging="360"/>
      </w:pPr>
      <w:rPr>
        <w:rFonts w:hint="default"/>
        <w:color w:val="auto"/>
      </w:rPr>
    </w:lvl>
    <w:lvl w:ilvl="1">
      <w:start w:val="1"/>
      <w:numFmt w:val="decimal"/>
      <w:pStyle w:val="cap2"/>
      <w:isLgl/>
      <w:lvlText w:val="%1.%2"/>
      <w:lvlJc w:val="left"/>
      <w:pPr>
        <w:ind w:left="1129"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5DC80CE4"/>
    <w:multiLevelType w:val="hybridMultilevel"/>
    <w:tmpl w:val="4A3A296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E6C66C6"/>
    <w:multiLevelType w:val="hybridMultilevel"/>
    <w:tmpl w:val="359ABCC4"/>
    <w:lvl w:ilvl="0" w:tplc="2BAE0B42">
      <w:start w:val="1"/>
      <w:numFmt w:val="bullet"/>
      <w:pStyle w:val="00GachDauDong"/>
      <w:lvlText w:val=""/>
      <w:lvlJc w:val="left"/>
      <w:pPr>
        <w:ind w:left="2160" w:hanging="360"/>
      </w:pPr>
      <w:rPr>
        <w:rFonts w:ascii="Symbol" w:eastAsia="Symbol" w:hAnsi="Symbol" w:cs="Symbol" w:hint="default"/>
        <w:w w:val="100"/>
        <w:sz w:val="18"/>
        <w:szCs w:val="1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0"/>
  </w:num>
  <w:num w:numId="6">
    <w:abstractNumId w:val="1"/>
  </w:num>
  <w:num w:numId="7">
    <w:abstractNumId w:val="4"/>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24F25"/>
    <w:rsid w:val="00053C50"/>
    <w:rsid w:val="00061642"/>
    <w:rsid w:val="00061A9B"/>
    <w:rsid w:val="0006781E"/>
    <w:rsid w:val="00082B4C"/>
    <w:rsid w:val="00086891"/>
    <w:rsid w:val="00092126"/>
    <w:rsid w:val="000B252A"/>
    <w:rsid w:val="000B32E7"/>
    <w:rsid w:val="000C1844"/>
    <w:rsid w:val="000E1DCA"/>
    <w:rsid w:val="001115B9"/>
    <w:rsid w:val="00112851"/>
    <w:rsid w:val="00120037"/>
    <w:rsid w:val="00120CE9"/>
    <w:rsid w:val="00133BC3"/>
    <w:rsid w:val="00140CD7"/>
    <w:rsid w:val="00150451"/>
    <w:rsid w:val="00150F54"/>
    <w:rsid w:val="00194B6C"/>
    <w:rsid w:val="001B188B"/>
    <w:rsid w:val="001D1304"/>
    <w:rsid w:val="001D4DC1"/>
    <w:rsid w:val="001F12A2"/>
    <w:rsid w:val="001F562C"/>
    <w:rsid w:val="00216CE9"/>
    <w:rsid w:val="0021765F"/>
    <w:rsid w:val="002210B9"/>
    <w:rsid w:val="00221C84"/>
    <w:rsid w:val="002301BA"/>
    <w:rsid w:val="0023476E"/>
    <w:rsid w:val="00246D0E"/>
    <w:rsid w:val="002656B6"/>
    <w:rsid w:val="00291F77"/>
    <w:rsid w:val="00295441"/>
    <w:rsid w:val="002B675B"/>
    <w:rsid w:val="002C46D2"/>
    <w:rsid w:val="002C664D"/>
    <w:rsid w:val="002D0008"/>
    <w:rsid w:val="002D08CD"/>
    <w:rsid w:val="002D0C33"/>
    <w:rsid w:val="002D7932"/>
    <w:rsid w:val="002E725D"/>
    <w:rsid w:val="003067A1"/>
    <w:rsid w:val="00312C85"/>
    <w:rsid w:val="0032180B"/>
    <w:rsid w:val="003224BE"/>
    <w:rsid w:val="00325881"/>
    <w:rsid w:val="0033085B"/>
    <w:rsid w:val="00332BFD"/>
    <w:rsid w:val="00333FAC"/>
    <w:rsid w:val="00342AAA"/>
    <w:rsid w:val="0035027A"/>
    <w:rsid w:val="00362590"/>
    <w:rsid w:val="0037541C"/>
    <w:rsid w:val="00380DBD"/>
    <w:rsid w:val="00383C32"/>
    <w:rsid w:val="003A1EE1"/>
    <w:rsid w:val="003A7274"/>
    <w:rsid w:val="003B1117"/>
    <w:rsid w:val="003B75DE"/>
    <w:rsid w:val="003D635C"/>
    <w:rsid w:val="003E0449"/>
    <w:rsid w:val="003E2305"/>
    <w:rsid w:val="003E2EB6"/>
    <w:rsid w:val="003E380D"/>
    <w:rsid w:val="003F7599"/>
    <w:rsid w:val="00401C35"/>
    <w:rsid w:val="00403CAE"/>
    <w:rsid w:val="00436FEF"/>
    <w:rsid w:val="00463DE0"/>
    <w:rsid w:val="00466438"/>
    <w:rsid w:val="00486B86"/>
    <w:rsid w:val="00492B9F"/>
    <w:rsid w:val="004A455A"/>
    <w:rsid w:val="004B005D"/>
    <w:rsid w:val="004B463F"/>
    <w:rsid w:val="004B67EA"/>
    <w:rsid w:val="004C1A47"/>
    <w:rsid w:val="004C22C0"/>
    <w:rsid w:val="004D2B16"/>
    <w:rsid w:val="004D3352"/>
    <w:rsid w:val="004E2E65"/>
    <w:rsid w:val="004E7804"/>
    <w:rsid w:val="004F0986"/>
    <w:rsid w:val="004F358D"/>
    <w:rsid w:val="005048D9"/>
    <w:rsid w:val="0052247A"/>
    <w:rsid w:val="0052499E"/>
    <w:rsid w:val="00536217"/>
    <w:rsid w:val="00536BFB"/>
    <w:rsid w:val="005555EB"/>
    <w:rsid w:val="00556831"/>
    <w:rsid w:val="00563C55"/>
    <w:rsid w:val="00587E9A"/>
    <w:rsid w:val="00592BFE"/>
    <w:rsid w:val="005B40FF"/>
    <w:rsid w:val="005C0C72"/>
    <w:rsid w:val="005D0462"/>
    <w:rsid w:val="005D3942"/>
    <w:rsid w:val="005D7002"/>
    <w:rsid w:val="005D7646"/>
    <w:rsid w:val="005E090D"/>
    <w:rsid w:val="005E29CE"/>
    <w:rsid w:val="005F5D1E"/>
    <w:rsid w:val="006010DC"/>
    <w:rsid w:val="0060600E"/>
    <w:rsid w:val="00611323"/>
    <w:rsid w:val="00627285"/>
    <w:rsid w:val="006328F3"/>
    <w:rsid w:val="0064275B"/>
    <w:rsid w:val="00654AE0"/>
    <w:rsid w:val="00655093"/>
    <w:rsid w:val="00674498"/>
    <w:rsid w:val="00681CC9"/>
    <w:rsid w:val="006865BF"/>
    <w:rsid w:val="006B7949"/>
    <w:rsid w:val="006C3395"/>
    <w:rsid w:val="006D7EF0"/>
    <w:rsid w:val="006F7854"/>
    <w:rsid w:val="006F7AE0"/>
    <w:rsid w:val="007017A2"/>
    <w:rsid w:val="00712956"/>
    <w:rsid w:val="00717E07"/>
    <w:rsid w:val="00723E49"/>
    <w:rsid w:val="0072694B"/>
    <w:rsid w:val="007278A2"/>
    <w:rsid w:val="00733F65"/>
    <w:rsid w:val="00735CB4"/>
    <w:rsid w:val="00745FCB"/>
    <w:rsid w:val="007A3200"/>
    <w:rsid w:val="007B3644"/>
    <w:rsid w:val="007B4C76"/>
    <w:rsid w:val="007D2709"/>
    <w:rsid w:val="007D5148"/>
    <w:rsid w:val="007E0D33"/>
    <w:rsid w:val="007E3259"/>
    <w:rsid w:val="00805012"/>
    <w:rsid w:val="008137CB"/>
    <w:rsid w:val="00814FAB"/>
    <w:rsid w:val="008168CC"/>
    <w:rsid w:val="0081733D"/>
    <w:rsid w:val="00832D60"/>
    <w:rsid w:val="008347D7"/>
    <w:rsid w:val="0083725A"/>
    <w:rsid w:val="00844E71"/>
    <w:rsid w:val="00862C30"/>
    <w:rsid w:val="00863251"/>
    <w:rsid w:val="00873DAA"/>
    <w:rsid w:val="008850D3"/>
    <w:rsid w:val="008A77E6"/>
    <w:rsid w:val="008C0466"/>
    <w:rsid w:val="008C46E8"/>
    <w:rsid w:val="008D7C0A"/>
    <w:rsid w:val="008E13F9"/>
    <w:rsid w:val="008E6981"/>
    <w:rsid w:val="008F19D9"/>
    <w:rsid w:val="0090451E"/>
    <w:rsid w:val="009059F6"/>
    <w:rsid w:val="009060D9"/>
    <w:rsid w:val="00906C1B"/>
    <w:rsid w:val="009271F9"/>
    <w:rsid w:val="00937563"/>
    <w:rsid w:val="00942083"/>
    <w:rsid w:val="0095001B"/>
    <w:rsid w:val="009514B1"/>
    <w:rsid w:val="009564B0"/>
    <w:rsid w:val="00961D36"/>
    <w:rsid w:val="00974357"/>
    <w:rsid w:val="009826D6"/>
    <w:rsid w:val="00983779"/>
    <w:rsid w:val="00984FD5"/>
    <w:rsid w:val="009B4FA0"/>
    <w:rsid w:val="009E1AE1"/>
    <w:rsid w:val="009E2D8B"/>
    <w:rsid w:val="009E3CA5"/>
    <w:rsid w:val="009F7E01"/>
    <w:rsid w:val="00A04D58"/>
    <w:rsid w:val="00A14C32"/>
    <w:rsid w:val="00A24DE1"/>
    <w:rsid w:val="00A56088"/>
    <w:rsid w:val="00A64DC6"/>
    <w:rsid w:val="00A850DC"/>
    <w:rsid w:val="00A91B3B"/>
    <w:rsid w:val="00AA2F9F"/>
    <w:rsid w:val="00AC0136"/>
    <w:rsid w:val="00AC57AC"/>
    <w:rsid w:val="00AC5F3D"/>
    <w:rsid w:val="00AD6DC1"/>
    <w:rsid w:val="00B0706E"/>
    <w:rsid w:val="00B11B38"/>
    <w:rsid w:val="00B17C5A"/>
    <w:rsid w:val="00B34D9C"/>
    <w:rsid w:val="00B45A2F"/>
    <w:rsid w:val="00B5290F"/>
    <w:rsid w:val="00B772EB"/>
    <w:rsid w:val="00B853BE"/>
    <w:rsid w:val="00B93300"/>
    <w:rsid w:val="00B94D05"/>
    <w:rsid w:val="00B95DB8"/>
    <w:rsid w:val="00BA06F0"/>
    <w:rsid w:val="00BA078A"/>
    <w:rsid w:val="00C01DE8"/>
    <w:rsid w:val="00C12412"/>
    <w:rsid w:val="00C1630B"/>
    <w:rsid w:val="00C42CE8"/>
    <w:rsid w:val="00C649B3"/>
    <w:rsid w:val="00CA4EF1"/>
    <w:rsid w:val="00CB2A05"/>
    <w:rsid w:val="00CB5110"/>
    <w:rsid w:val="00CB782B"/>
    <w:rsid w:val="00CC4F75"/>
    <w:rsid w:val="00CC7DEC"/>
    <w:rsid w:val="00CD6775"/>
    <w:rsid w:val="00CE0FE6"/>
    <w:rsid w:val="00CF2596"/>
    <w:rsid w:val="00CF776B"/>
    <w:rsid w:val="00D02056"/>
    <w:rsid w:val="00D0563D"/>
    <w:rsid w:val="00D236E7"/>
    <w:rsid w:val="00D2542A"/>
    <w:rsid w:val="00D37FB7"/>
    <w:rsid w:val="00D5312F"/>
    <w:rsid w:val="00D62BBC"/>
    <w:rsid w:val="00D63452"/>
    <w:rsid w:val="00D71748"/>
    <w:rsid w:val="00D77FAB"/>
    <w:rsid w:val="00D83414"/>
    <w:rsid w:val="00D83DA8"/>
    <w:rsid w:val="00D87C9E"/>
    <w:rsid w:val="00D87E7D"/>
    <w:rsid w:val="00D942C5"/>
    <w:rsid w:val="00DA7C2D"/>
    <w:rsid w:val="00DB0430"/>
    <w:rsid w:val="00DB4095"/>
    <w:rsid w:val="00DC03DB"/>
    <w:rsid w:val="00DC62D1"/>
    <w:rsid w:val="00DE7726"/>
    <w:rsid w:val="00DF384F"/>
    <w:rsid w:val="00E11841"/>
    <w:rsid w:val="00E14B8D"/>
    <w:rsid w:val="00E14F4E"/>
    <w:rsid w:val="00E1532A"/>
    <w:rsid w:val="00E157FE"/>
    <w:rsid w:val="00E17993"/>
    <w:rsid w:val="00E17DD2"/>
    <w:rsid w:val="00E22A43"/>
    <w:rsid w:val="00E3113A"/>
    <w:rsid w:val="00E43FFE"/>
    <w:rsid w:val="00E50E46"/>
    <w:rsid w:val="00E72575"/>
    <w:rsid w:val="00E8025E"/>
    <w:rsid w:val="00E93D5E"/>
    <w:rsid w:val="00E93E74"/>
    <w:rsid w:val="00EA763A"/>
    <w:rsid w:val="00EB0670"/>
    <w:rsid w:val="00EB771F"/>
    <w:rsid w:val="00ED2721"/>
    <w:rsid w:val="00EE1919"/>
    <w:rsid w:val="00EE7F2E"/>
    <w:rsid w:val="00EF33D7"/>
    <w:rsid w:val="00F01612"/>
    <w:rsid w:val="00F01D6A"/>
    <w:rsid w:val="00F0526A"/>
    <w:rsid w:val="00F21BA9"/>
    <w:rsid w:val="00F352C6"/>
    <w:rsid w:val="00F4200B"/>
    <w:rsid w:val="00F50280"/>
    <w:rsid w:val="00F5705A"/>
    <w:rsid w:val="00F6576D"/>
    <w:rsid w:val="00F76FFA"/>
    <w:rsid w:val="00F91406"/>
    <w:rsid w:val="00F97ECF"/>
    <w:rsid w:val="00FA6B60"/>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7B4C76"/>
    <w:pPr>
      <w:keepNext/>
      <w:keepLines/>
      <w:numPr>
        <w:ilvl w:val="1"/>
        <w:numId w:val="4"/>
      </w:numPr>
      <w:spacing w:after="0" w:line="240" w:lineRule="auto"/>
      <w:ind w:left="709"/>
      <w:outlineLvl w:val="1"/>
    </w:pPr>
    <w:rPr>
      <w:rFonts w:ascii="Times New Roman" w:eastAsia="Times New Roman" w:hAnsi="Times New Roman" w:cs="Times New Roman"/>
      <w:b/>
      <w:sz w:val="21"/>
      <w:szCs w:val="21"/>
    </w:rPr>
  </w:style>
  <w:style w:type="paragraph" w:styleId="Heading3">
    <w:name w:val="heading 3"/>
    <w:basedOn w:val="Normal"/>
    <w:next w:val="Normal"/>
    <w:link w:val="Heading3Char"/>
    <w:unhideWhenUsed/>
    <w:qFormat/>
    <w:rsid w:val="007B4C76"/>
    <w:pPr>
      <w:keepNext/>
      <w:keepLines/>
      <w:widowControl w:val="0"/>
      <w:numPr>
        <w:ilvl w:val="2"/>
        <w:numId w:val="5"/>
      </w:numPr>
      <w:spacing w:before="40" w:after="0" w:line="240" w:lineRule="auto"/>
      <w:ind w:left="993" w:hanging="709"/>
      <w:outlineLvl w:val="2"/>
    </w:pPr>
    <w:rPr>
      <w:rFonts w:ascii="Times New Roman" w:eastAsiaTheme="majorEastAsia" w:hAnsi="Times New Roman" w:cs="Times New Roman"/>
      <w:b/>
      <w:sz w:val="21"/>
      <w:szCs w:val="21"/>
    </w:rPr>
  </w:style>
  <w:style w:type="paragraph" w:styleId="Heading4">
    <w:name w:val="heading 4"/>
    <w:basedOn w:val="Normal"/>
    <w:next w:val="Normal"/>
    <w:link w:val="Heading4Char"/>
    <w:qFormat/>
    <w:rsid w:val="00863251"/>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863251"/>
    <w:pPr>
      <w:spacing w:before="240" w:after="60" w:line="240" w:lineRule="auto"/>
      <w:outlineLvl w:val="4"/>
    </w:pPr>
    <w:rPr>
      <w:rFonts w:ascii="Times New Roman" w:eastAsia="Times New Roman" w:hAnsi="Times New Roman" w:cs="Times New Roman"/>
      <w:b/>
      <w:bCs/>
      <w:i/>
      <w:iCs/>
      <w:sz w:val="28"/>
      <w:szCs w:val="26"/>
    </w:rPr>
  </w:style>
  <w:style w:type="paragraph" w:styleId="Heading6">
    <w:name w:val="heading 6"/>
    <w:basedOn w:val="Normal"/>
    <w:next w:val="Normal"/>
    <w:link w:val="Heading6Char"/>
    <w:qFormat/>
    <w:rsid w:val="00863251"/>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63251"/>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863251"/>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63251"/>
    <w:pPr>
      <w:spacing w:before="240" w:after="60" w:line="240" w:lineRule="auto"/>
      <w:outlineLvl w:val="8"/>
    </w:pPr>
    <w:rPr>
      <w:rFonts w:ascii="Times New Roman" w:eastAsia="Times New Roman" w:hAnsi="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List Paragraph1,List Paragraph 1,Bullet L1,Colorful List - Accent 11,List Paragraph11,bullet 1,My checklist,Bullet List,FooterText,numbered,Paragraphe de liste,VNA - List Paragraph,1.,lp1,lp11,Table Sequence,List A,Norm,abc,Nga 3"/>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850DC"/>
    <w:rPr>
      <w:rFonts w:ascii="Segoe UI" w:hAnsi="Segoe UI" w:cs="Segoe UI"/>
      <w:sz w:val="18"/>
      <w:szCs w:val="18"/>
    </w:rPr>
  </w:style>
  <w:style w:type="table" w:styleId="TableGrid">
    <w:name w:val="Table Grid"/>
    <w:basedOn w:val="TableNormal"/>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295441"/>
    <w:rPr>
      <w:sz w:val="16"/>
      <w:szCs w:val="16"/>
    </w:rPr>
  </w:style>
  <w:style w:type="paragraph" w:styleId="CommentText">
    <w:name w:val="annotation text"/>
    <w:basedOn w:val="Normal"/>
    <w:link w:val="CommentTextChar"/>
    <w:unhideWhenUsed/>
    <w:rsid w:val="00295441"/>
    <w:pPr>
      <w:spacing w:line="240" w:lineRule="auto"/>
    </w:pPr>
    <w:rPr>
      <w:sz w:val="20"/>
      <w:szCs w:val="20"/>
    </w:rPr>
  </w:style>
  <w:style w:type="character" w:customStyle="1" w:styleId="CommentTextChar">
    <w:name w:val="Comment Text Char"/>
    <w:basedOn w:val="DefaultParagraphFont"/>
    <w:link w:val="CommentText"/>
    <w:rsid w:val="00295441"/>
    <w:rPr>
      <w:sz w:val="20"/>
      <w:szCs w:val="20"/>
    </w:rPr>
  </w:style>
  <w:style w:type="paragraph" w:styleId="CommentSubject">
    <w:name w:val="annotation subject"/>
    <w:basedOn w:val="CommentText"/>
    <w:next w:val="CommentText"/>
    <w:link w:val="CommentSubjectChar"/>
    <w:unhideWhenUsed/>
    <w:rsid w:val="00295441"/>
    <w:rPr>
      <w:b/>
      <w:bCs/>
    </w:rPr>
  </w:style>
  <w:style w:type="character" w:customStyle="1" w:styleId="CommentSubjectChar">
    <w:name w:val="Comment Subject Char"/>
    <w:basedOn w:val="CommentTextChar"/>
    <w:link w:val="CommentSubject"/>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Caption">
    <w:name w:val="caption"/>
    <w:basedOn w:val="Normal"/>
    <w:next w:val="Normal"/>
    <w:link w:val="CaptionChar"/>
    <w:uiPriority w:val="35"/>
    <w:unhideWhenUsed/>
    <w:qFormat/>
    <w:rsid w:val="003E2305"/>
    <w:pPr>
      <w:spacing w:after="200" w:line="240" w:lineRule="auto"/>
    </w:pPr>
    <w:rPr>
      <w:i/>
      <w:iCs/>
      <w:color w:val="44546A" w:themeColor="text2"/>
      <w:sz w:val="18"/>
      <w:szCs w:val="18"/>
    </w:rPr>
  </w:style>
  <w:style w:type="paragraph" w:styleId="NormalWeb">
    <w:name w:val="Normal (Web)"/>
    <w:unhideWhenUsed/>
    <w:rsid w:val="00401C35"/>
    <w:pPr>
      <w:spacing w:beforeAutospacing="1" w:after="0" w:afterAutospacing="1" w:line="240" w:lineRule="auto"/>
    </w:pPr>
    <w:rPr>
      <w:rFonts w:ascii="Times New Roman" w:eastAsia="SimSun" w:hAnsi="Times New Roman" w:cs="Times New Roman"/>
      <w:sz w:val="24"/>
      <w:szCs w:val="24"/>
      <w:lang w:eastAsia="zh-CN"/>
    </w:rPr>
  </w:style>
  <w:style w:type="character" w:styleId="Emphasis">
    <w:name w:val="Emphasis"/>
    <w:basedOn w:val="DefaultParagraphFont"/>
    <w:uiPriority w:val="20"/>
    <w:qFormat/>
    <w:rsid w:val="00325881"/>
    <w:rPr>
      <w:i/>
      <w:iCs/>
    </w:rPr>
  </w:style>
  <w:style w:type="paragraph" w:styleId="HTMLPreformatted">
    <w:name w:val="HTML Preformatted"/>
    <w:basedOn w:val="Normal"/>
    <w:link w:val="HTMLPreformattedChar"/>
    <w:uiPriority w:val="99"/>
    <w:unhideWhenUsed/>
    <w:rsid w:val="00D8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83414"/>
    <w:rPr>
      <w:rFonts w:ascii="Courier New" w:eastAsia="Times New Roman" w:hAnsi="Courier New" w:cs="Courier New"/>
      <w:sz w:val="20"/>
      <w:szCs w:val="20"/>
    </w:rPr>
  </w:style>
  <w:style w:type="character" w:customStyle="1" w:styleId="y2iqfc">
    <w:name w:val="y2iqfc"/>
    <w:basedOn w:val="DefaultParagraphFont"/>
    <w:rsid w:val="00D83414"/>
  </w:style>
  <w:style w:type="character" w:customStyle="1" w:styleId="fontstyle01">
    <w:name w:val="fontstyle01"/>
    <w:rsid w:val="00674498"/>
    <w:rPr>
      <w:rFonts w:ascii="TimesNewRoman" w:hAnsi="TimesNewRoman" w:hint="default"/>
      <w:b w:val="0"/>
      <w:bCs w:val="0"/>
      <w:i w:val="0"/>
      <w:iCs w:val="0"/>
      <w:color w:val="000000"/>
      <w:sz w:val="24"/>
      <w:szCs w:val="24"/>
    </w:rPr>
  </w:style>
  <w:style w:type="paragraph" w:styleId="BodyTextIndent">
    <w:name w:val="Body Text Indent"/>
    <w:basedOn w:val="Normal"/>
    <w:link w:val="BodyTextIndentChar"/>
    <w:rsid w:val="00674498"/>
    <w:pPr>
      <w:spacing w:after="120" w:line="240" w:lineRule="auto"/>
      <w:ind w:left="360"/>
    </w:pPr>
    <w:rPr>
      <w:rFonts w:ascii="Times New Roman" w:eastAsia="Times New Roman" w:hAnsi="Times New Roman" w:cs="Arial"/>
      <w:sz w:val="28"/>
      <w:szCs w:val="26"/>
    </w:rPr>
  </w:style>
  <w:style w:type="character" w:customStyle="1" w:styleId="BodyTextIndentChar">
    <w:name w:val="Body Text Indent Char"/>
    <w:basedOn w:val="DefaultParagraphFont"/>
    <w:link w:val="BodyTextIndent"/>
    <w:rsid w:val="00674498"/>
    <w:rPr>
      <w:rFonts w:ascii="Times New Roman" w:eastAsia="Times New Roman" w:hAnsi="Times New Roman" w:cs="Arial"/>
      <w:sz w:val="28"/>
      <w:szCs w:val="26"/>
    </w:rPr>
  </w:style>
  <w:style w:type="character" w:customStyle="1" w:styleId="CaptionChar">
    <w:name w:val="Caption Char"/>
    <w:basedOn w:val="DefaultParagraphFont"/>
    <w:link w:val="Caption"/>
    <w:uiPriority w:val="35"/>
    <w:rsid w:val="007B4C76"/>
    <w:rPr>
      <w:i/>
      <w:iCs/>
      <w:color w:val="44546A" w:themeColor="text2"/>
      <w:sz w:val="18"/>
      <w:szCs w:val="18"/>
    </w:rPr>
  </w:style>
  <w:style w:type="paragraph" w:customStyle="1" w:styleId="Title1">
    <w:name w:val="Title1"/>
    <w:basedOn w:val="Normal"/>
    <w:link w:val="Title1Char"/>
    <w:qFormat/>
    <w:rsid w:val="007B4C76"/>
    <w:pPr>
      <w:spacing w:after="0" w:line="360" w:lineRule="auto"/>
      <w:jc w:val="center"/>
    </w:pPr>
    <w:rPr>
      <w:rFonts w:ascii="Times New Roman" w:eastAsia="Calibri" w:hAnsi="Times New Roman" w:cs="Times New Roman"/>
      <w:b/>
      <w:sz w:val="28"/>
      <w:szCs w:val="26"/>
    </w:rPr>
  </w:style>
  <w:style w:type="character" w:customStyle="1" w:styleId="Title1Char">
    <w:name w:val="Title1 Char"/>
    <w:basedOn w:val="DefaultParagraphFont"/>
    <w:link w:val="Title1"/>
    <w:rsid w:val="007B4C76"/>
    <w:rPr>
      <w:rFonts w:ascii="Times New Roman" w:eastAsia="Calibri" w:hAnsi="Times New Roman" w:cs="Times New Roman"/>
      <w:b/>
      <w:sz w:val="28"/>
      <w:szCs w:val="26"/>
    </w:rPr>
  </w:style>
  <w:style w:type="paragraph" w:customStyle="1" w:styleId="Chapter1">
    <w:name w:val="Chapter 1"/>
    <w:basedOn w:val="ListParagraph"/>
    <w:link w:val="Chapter1Char"/>
    <w:qFormat/>
    <w:rsid w:val="007B4C76"/>
    <w:pPr>
      <w:numPr>
        <w:numId w:val="2"/>
      </w:numPr>
      <w:shd w:val="clear" w:color="auto" w:fill="FFFFFF"/>
      <w:spacing w:after="0" w:line="360" w:lineRule="auto"/>
      <w:ind w:right="-18"/>
      <w:jc w:val="both"/>
    </w:pPr>
    <w:rPr>
      <w:rFonts w:ascii="Times New Roman" w:eastAsia="Times New Roman" w:hAnsi="Times New Roman" w:cs="Times New Roman"/>
      <w:b/>
      <w:color w:val="222222"/>
      <w:sz w:val="24"/>
      <w:szCs w:val="24"/>
    </w:rPr>
  </w:style>
  <w:style w:type="paragraph" w:customStyle="1" w:styleId="text">
    <w:name w:val="text"/>
    <w:basedOn w:val="Normal"/>
    <w:link w:val="textChar"/>
    <w:qFormat/>
    <w:rsid w:val="007B4C76"/>
    <w:pPr>
      <w:spacing w:after="200" w:line="360" w:lineRule="auto"/>
      <w:ind w:right="-17" w:firstLine="284"/>
      <w:jc w:val="both"/>
    </w:pPr>
    <w:rPr>
      <w:rFonts w:ascii="Times New Roman" w:eastAsia="Calibri" w:hAnsi="Times New Roman" w:cs="Times New Roman"/>
      <w:sz w:val="20"/>
      <w:szCs w:val="24"/>
    </w:rPr>
  </w:style>
  <w:style w:type="character" w:customStyle="1" w:styleId="Chapter1Char">
    <w:name w:val="Chapter 1 Char"/>
    <w:basedOn w:val="DefaultParagraphFont"/>
    <w:link w:val="Chapter1"/>
    <w:rsid w:val="007B4C76"/>
    <w:rPr>
      <w:rFonts w:ascii="Times New Roman" w:eastAsia="Times New Roman" w:hAnsi="Times New Roman" w:cs="Times New Roman"/>
      <w:b/>
      <w:color w:val="222222"/>
      <w:sz w:val="24"/>
      <w:szCs w:val="24"/>
      <w:shd w:val="clear" w:color="auto" w:fill="FFFFFF"/>
    </w:rPr>
  </w:style>
  <w:style w:type="paragraph" w:customStyle="1" w:styleId="Reference">
    <w:name w:val="Reference"/>
    <w:basedOn w:val="Normal"/>
    <w:link w:val="ReferenceChar"/>
    <w:qFormat/>
    <w:rsid w:val="007B4C76"/>
    <w:pPr>
      <w:spacing w:after="200" w:line="276" w:lineRule="auto"/>
      <w:ind w:left="454" w:hanging="454"/>
      <w:jc w:val="both"/>
    </w:pPr>
    <w:rPr>
      <w:rFonts w:ascii="Times New Roman" w:eastAsia="Times New Roman" w:hAnsi="Times New Roman" w:cs="Times New Roman"/>
      <w:color w:val="222222"/>
      <w:sz w:val="20"/>
      <w:szCs w:val="20"/>
    </w:rPr>
  </w:style>
  <w:style w:type="character" w:customStyle="1" w:styleId="textChar">
    <w:name w:val="text Char"/>
    <w:basedOn w:val="DefaultParagraphFont"/>
    <w:link w:val="text"/>
    <w:rsid w:val="007B4C76"/>
    <w:rPr>
      <w:rFonts w:ascii="Times New Roman" w:eastAsia="Calibri" w:hAnsi="Times New Roman" w:cs="Times New Roman"/>
      <w:sz w:val="20"/>
      <w:szCs w:val="24"/>
    </w:rPr>
  </w:style>
  <w:style w:type="paragraph" w:customStyle="1" w:styleId="m1">
    <w:name w:val="m1"/>
    <w:basedOn w:val="Normal"/>
    <w:link w:val="m1Char"/>
    <w:qFormat/>
    <w:rsid w:val="007B4C76"/>
    <w:pPr>
      <w:spacing w:after="0" w:line="276" w:lineRule="auto"/>
      <w:ind w:left="1129" w:right="-18" w:hanging="420"/>
      <w:jc w:val="both"/>
    </w:pPr>
    <w:rPr>
      <w:rFonts w:ascii="Times New Roman" w:eastAsia="Times New Roman" w:hAnsi="Times New Roman" w:cs="Times New Roman"/>
      <w:b/>
      <w:color w:val="222222"/>
      <w:sz w:val="20"/>
      <w:szCs w:val="24"/>
    </w:rPr>
  </w:style>
  <w:style w:type="character" w:customStyle="1" w:styleId="ReferenceChar">
    <w:name w:val="Reference Char"/>
    <w:basedOn w:val="DefaultParagraphFont"/>
    <w:link w:val="Reference"/>
    <w:rsid w:val="007B4C76"/>
    <w:rPr>
      <w:rFonts w:ascii="Times New Roman" w:eastAsia="Times New Roman" w:hAnsi="Times New Roman" w:cs="Times New Roman"/>
      <w:color w:val="222222"/>
      <w:sz w:val="20"/>
      <w:szCs w:val="20"/>
    </w:rPr>
  </w:style>
  <w:style w:type="character" w:customStyle="1" w:styleId="m1Char">
    <w:name w:val="m1 Char"/>
    <w:basedOn w:val="DefaultParagraphFont"/>
    <w:link w:val="m1"/>
    <w:rsid w:val="007B4C76"/>
    <w:rPr>
      <w:rFonts w:ascii="Times New Roman" w:eastAsia="Times New Roman" w:hAnsi="Times New Roman" w:cs="Times New Roman"/>
      <w:b/>
      <w:color w:val="222222"/>
      <w:sz w:val="20"/>
      <w:szCs w:val="24"/>
    </w:rPr>
  </w:style>
  <w:style w:type="character" w:customStyle="1" w:styleId="jlqj4b">
    <w:name w:val="jlqj4b"/>
    <w:basedOn w:val="DefaultParagraphFont"/>
    <w:rsid w:val="007B4C76"/>
  </w:style>
  <w:style w:type="paragraph" w:customStyle="1" w:styleId="cap1">
    <w:name w:val="cap1"/>
    <w:basedOn w:val="Chapter1"/>
    <w:link w:val="cap1Char"/>
    <w:qFormat/>
    <w:rsid w:val="007B4C76"/>
    <w:pPr>
      <w:spacing w:line="276" w:lineRule="auto"/>
      <w:ind w:left="360" w:hanging="76"/>
      <w:jc w:val="left"/>
    </w:pPr>
    <w:rPr>
      <w:color w:val="000000" w:themeColor="text1"/>
    </w:rPr>
  </w:style>
  <w:style w:type="paragraph" w:customStyle="1" w:styleId="cap2">
    <w:name w:val="cap2"/>
    <w:basedOn w:val="Normal"/>
    <w:link w:val="cap2Char"/>
    <w:qFormat/>
    <w:rsid w:val="007B4C76"/>
    <w:pPr>
      <w:numPr>
        <w:ilvl w:val="1"/>
        <w:numId w:val="2"/>
      </w:numPr>
      <w:spacing w:before="240" w:after="0" w:line="276" w:lineRule="auto"/>
      <w:ind w:right="-18"/>
      <w:jc w:val="both"/>
    </w:pPr>
    <w:rPr>
      <w:rFonts w:ascii="Times New Roman" w:eastAsia="Times New Roman" w:hAnsi="Times New Roman" w:cs="Times New Roman"/>
      <w:b/>
      <w:color w:val="000000" w:themeColor="text1"/>
      <w:sz w:val="24"/>
      <w:szCs w:val="24"/>
    </w:rPr>
  </w:style>
  <w:style w:type="character" w:customStyle="1" w:styleId="cap1Char">
    <w:name w:val="cap1 Char"/>
    <w:basedOn w:val="Chapter1Char"/>
    <w:link w:val="cap1"/>
    <w:rsid w:val="007B4C76"/>
    <w:rPr>
      <w:rFonts w:ascii="Times New Roman" w:eastAsia="Times New Roman" w:hAnsi="Times New Roman" w:cs="Times New Roman"/>
      <w:b/>
      <w:color w:val="000000" w:themeColor="text1"/>
      <w:sz w:val="24"/>
      <w:szCs w:val="24"/>
      <w:shd w:val="clear" w:color="auto" w:fill="FFFFFF"/>
    </w:rPr>
  </w:style>
  <w:style w:type="character" w:customStyle="1" w:styleId="cap2Char">
    <w:name w:val="cap2 Char"/>
    <w:basedOn w:val="DefaultParagraphFont"/>
    <w:link w:val="cap2"/>
    <w:rsid w:val="007B4C76"/>
    <w:rPr>
      <w:rFonts w:ascii="Times New Roman" w:eastAsia="Times New Roman" w:hAnsi="Times New Roman" w:cs="Times New Roman"/>
      <w:b/>
      <w:color w:val="000000" w:themeColor="text1"/>
      <w:sz w:val="24"/>
      <w:szCs w:val="24"/>
    </w:rPr>
  </w:style>
  <w:style w:type="paragraph" w:styleId="BodyText">
    <w:name w:val="Body Text"/>
    <w:basedOn w:val="Normal"/>
    <w:link w:val="BodyTextChar"/>
    <w:unhideWhenUsed/>
    <w:rsid w:val="007B4C76"/>
    <w:pPr>
      <w:spacing w:after="120"/>
    </w:pPr>
  </w:style>
  <w:style w:type="character" w:customStyle="1" w:styleId="BodyTextChar">
    <w:name w:val="Body Text Char"/>
    <w:basedOn w:val="DefaultParagraphFont"/>
    <w:link w:val="BodyText"/>
    <w:uiPriority w:val="99"/>
    <w:rsid w:val="007B4C76"/>
  </w:style>
  <w:style w:type="character" w:customStyle="1" w:styleId="Heading2Char">
    <w:name w:val="Heading 2 Char"/>
    <w:basedOn w:val="DefaultParagraphFont"/>
    <w:link w:val="Heading2"/>
    <w:rsid w:val="007B4C76"/>
    <w:rPr>
      <w:rFonts w:ascii="Times New Roman" w:eastAsia="Times New Roman" w:hAnsi="Times New Roman" w:cs="Times New Roman"/>
      <w:b/>
      <w:sz w:val="21"/>
      <w:szCs w:val="21"/>
    </w:rPr>
  </w:style>
  <w:style w:type="character" w:customStyle="1" w:styleId="Heading3Char">
    <w:name w:val="Heading 3 Char"/>
    <w:basedOn w:val="DefaultParagraphFont"/>
    <w:link w:val="Heading3"/>
    <w:rsid w:val="007B4C76"/>
    <w:rPr>
      <w:rFonts w:ascii="Times New Roman" w:eastAsiaTheme="majorEastAsia" w:hAnsi="Times New Roman" w:cs="Times New Roman"/>
      <w:b/>
      <w:sz w:val="21"/>
      <w:szCs w:val="21"/>
    </w:rPr>
  </w:style>
  <w:style w:type="paragraph" w:customStyle="1" w:styleId="00GachDauDong">
    <w:name w:val="00_GachDauDong"/>
    <w:basedOn w:val="Normal"/>
    <w:link w:val="00GachDauDongChar"/>
    <w:uiPriority w:val="1"/>
    <w:qFormat/>
    <w:rsid w:val="007B4C76"/>
    <w:pPr>
      <w:widowControl w:val="0"/>
      <w:numPr>
        <w:numId w:val="3"/>
      </w:numPr>
      <w:spacing w:after="0" w:line="240" w:lineRule="auto"/>
      <w:ind w:left="426" w:right="2" w:hanging="216"/>
      <w:jc w:val="both"/>
    </w:pPr>
    <w:rPr>
      <w:rFonts w:ascii="Times New Roman" w:eastAsia="Times New Roman" w:hAnsi="Times New Roman" w:cs="Times New Roman"/>
      <w:spacing w:val="-1"/>
      <w:sz w:val="21"/>
      <w:szCs w:val="21"/>
    </w:rPr>
  </w:style>
  <w:style w:type="paragraph" w:styleId="Title">
    <w:name w:val="Title"/>
    <w:basedOn w:val="Normal"/>
    <w:next w:val="Normal"/>
    <w:link w:val="TitleChar"/>
    <w:qFormat/>
    <w:rsid w:val="007B4C76"/>
    <w:pPr>
      <w:widowControl w:val="0"/>
      <w:spacing w:after="0" w:line="240" w:lineRule="auto"/>
      <w:contextualSpacing/>
      <w:jc w:val="center"/>
    </w:pPr>
    <w:rPr>
      <w:rFonts w:ascii="Times New Roman" w:eastAsiaTheme="majorEastAsia" w:hAnsi="Times New Roman" w:cs="Times New Roman"/>
      <w:b/>
      <w:spacing w:val="-1"/>
      <w:kern w:val="28"/>
      <w:sz w:val="26"/>
      <w:szCs w:val="26"/>
    </w:rPr>
  </w:style>
  <w:style w:type="character" w:customStyle="1" w:styleId="TitleChar">
    <w:name w:val="Title Char"/>
    <w:basedOn w:val="DefaultParagraphFont"/>
    <w:link w:val="Title"/>
    <w:uiPriority w:val="10"/>
    <w:rsid w:val="007B4C76"/>
    <w:rPr>
      <w:rFonts w:ascii="Times New Roman" w:eastAsiaTheme="majorEastAsia" w:hAnsi="Times New Roman" w:cs="Times New Roman"/>
      <w:b/>
      <w:spacing w:val="-1"/>
      <w:kern w:val="28"/>
      <w:sz w:val="26"/>
      <w:szCs w:val="26"/>
    </w:rPr>
  </w:style>
  <w:style w:type="character" w:customStyle="1" w:styleId="00GachDauDongChar">
    <w:name w:val="00_GachDauDong Char"/>
    <w:basedOn w:val="DefaultParagraphFont"/>
    <w:link w:val="00GachDauDong"/>
    <w:uiPriority w:val="1"/>
    <w:rsid w:val="007B4C76"/>
    <w:rPr>
      <w:rFonts w:ascii="Times New Roman" w:eastAsia="Times New Roman" w:hAnsi="Times New Roman" w:cs="Times New Roman"/>
      <w:spacing w:val="-1"/>
      <w:sz w:val="21"/>
      <w:szCs w:val="21"/>
    </w:rPr>
  </w:style>
  <w:style w:type="paragraph" w:customStyle="1" w:styleId="01Chu">
    <w:name w:val="01_Chu"/>
    <w:basedOn w:val="Normal"/>
    <w:link w:val="01ChuChar"/>
    <w:qFormat/>
    <w:rsid w:val="007B4C76"/>
    <w:pPr>
      <w:spacing w:after="0" w:line="240" w:lineRule="auto"/>
      <w:ind w:right="28" w:firstLine="284"/>
      <w:jc w:val="both"/>
    </w:pPr>
    <w:rPr>
      <w:rFonts w:ascii="Times New Roman" w:hAnsi="Times New Roman" w:cs="Times New Roman"/>
      <w:sz w:val="21"/>
      <w:szCs w:val="21"/>
    </w:rPr>
  </w:style>
  <w:style w:type="character" w:customStyle="1" w:styleId="01ChuChar">
    <w:name w:val="01_Chu Char"/>
    <w:basedOn w:val="DefaultParagraphFont"/>
    <w:link w:val="01Chu"/>
    <w:rsid w:val="007B4C76"/>
    <w:rPr>
      <w:rFonts w:ascii="Times New Roman" w:hAnsi="Times New Roman" w:cs="Times New Roman"/>
      <w:sz w:val="21"/>
      <w:szCs w:val="21"/>
    </w:rPr>
  </w:style>
  <w:style w:type="paragraph" w:customStyle="1" w:styleId="00hinh">
    <w:name w:val="00_hinh"/>
    <w:basedOn w:val="Caption"/>
    <w:link w:val="00hinhChar"/>
    <w:uiPriority w:val="1"/>
    <w:qFormat/>
    <w:rsid w:val="007B4C76"/>
    <w:pPr>
      <w:widowControl w:val="0"/>
      <w:jc w:val="center"/>
    </w:pPr>
    <w:rPr>
      <w:rFonts w:ascii="Times New Roman" w:hAnsi="Times New Roman" w:cs="Times New Roman"/>
    </w:rPr>
  </w:style>
  <w:style w:type="character" w:customStyle="1" w:styleId="00hinhChar">
    <w:name w:val="00_hinh Char"/>
    <w:basedOn w:val="CaptionChar"/>
    <w:link w:val="00hinh"/>
    <w:uiPriority w:val="1"/>
    <w:rsid w:val="007B4C76"/>
    <w:rPr>
      <w:rFonts w:ascii="Times New Roman" w:hAnsi="Times New Roman" w:cs="Times New Roman"/>
      <w:i/>
      <w:iCs/>
      <w:color w:val="44546A" w:themeColor="text2"/>
      <w:sz w:val="18"/>
      <w:szCs w:val="18"/>
    </w:rPr>
  </w:style>
  <w:style w:type="paragraph" w:customStyle="1" w:styleId="Default">
    <w:name w:val="Default"/>
    <w:rsid w:val="007B4C7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content">
    <w:name w:val="ncontent"/>
    <w:basedOn w:val="DefaultParagraphFont"/>
    <w:rsid w:val="007B4C76"/>
  </w:style>
  <w:style w:type="paragraph" w:customStyle="1" w:styleId="bullet">
    <w:name w:val="bullet"/>
    <w:qFormat/>
    <w:rsid w:val="007B4C76"/>
    <w:pPr>
      <w:numPr>
        <w:numId w:val="6"/>
      </w:numPr>
      <w:spacing w:after="0" w:line="240" w:lineRule="auto"/>
      <w:ind w:left="0" w:firstLine="1008"/>
      <w:jc w:val="both"/>
    </w:pPr>
    <w:rPr>
      <w:rFonts w:ascii="Times New Roman" w:eastAsia="Times New Roman" w:hAnsi="Times New Roman" w:cs="Times New Roman"/>
      <w:color w:val="000000"/>
      <w:sz w:val="26"/>
    </w:rPr>
  </w:style>
  <w:style w:type="paragraph" w:customStyle="1" w:styleId="01Hinh">
    <w:name w:val="01_Hinh"/>
    <w:basedOn w:val="Caption"/>
    <w:link w:val="01HinhChar"/>
    <w:qFormat/>
    <w:rsid w:val="007B4C76"/>
    <w:pPr>
      <w:jc w:val="center"/>
    </w:pPr>
    <w:rPr>
      <w:rFonts w:ascii="Times New Roman" w:eastAsia="Times New Roman" w:hAnsi="Times New Roman" w:cs="Times New Roman"/>
      <w:bCs/>
      <w:iCs w:val="0"/>
      <w:color w:val="auto"/>
      <w:sz w:val="24"/>
      <w:szCs w:val="24"/>
    </w:rPr>
  </w:style>
  <w:style w:type="character" w:customStyle="1" w:styleId="01HinhChar">
    <w:name w:val="01_Hinh Char"/>
    <w:basedOn w:val="DefaultParagraphFont"/>
    <w:link w:val="01Hinh"/>
    <w:rsid w:val="007B4C76"/>
    <w:rPr>
      <w:rFonts w:ascii="Times New Roman" w:eastAsia="Times New Roman" w:hAnsi="Times New Roman" w:cs="Times New Roman"/>
      <w:bCs/>
      <w:i/>
      <w:sz w:val="24"/>
      <w:szCs w:val="24"/>
    </w:rPr>
  </w:style>
  <w:style w:type="character" w:styleId="Strong">
    <w:name w:val="Strong"/>
    <w:uiPriority w:val="22"/>
    <w:qFormat/>
    <w:rsid w:val="0023476E"/>
    <w:rPr>
      <w:b/>
      <w:bCs/>
    </w:rPr>
  </w:style>
  <w:style w:type="character" w:customStyle="1" w:styleId="Vnbnnidung">
    <w:name w:val="Văn bản nội dung_"/>
    <w:basedOn w:val="DefaultParagraphFont"/>
    <w:link w:val="Vnbnnidung0"/>
    <w:rsid w:val="0023476E"/>
    <w:rPr>
      <w:rFonts w:eastAsia="Times New Roman"/>
      <w:sz w:val="19"/>
      <w:szCs w:val="19"/>
      <w:shd w:val="clear" w:color="auto" w:fill="FFFFFF"/>
    </w:rPr>
  </w:style>
  <w:style w:type="character" w:customStyle="1" w:styleId="VnbnnidungInnghing">
    <w:name w:val="Văn bản nội dung + In nghiêng"/>
    <w:basedOn w:val="Vnbnnidung"/>
    <w:rsid w:val="0023476E"/>
    <w:rPr>
      <w:rFonts w:eastAsia="Times New Roman"/>
      <w:i/>
      <w:iCs/>
      <w:color w:val="000000"/>
      <w:spacing w:val="0"/>
      <w:w w:val="100"/>
      <w:position w:val="0"/>
      <w:sz w:val="19"/>
      <w:szCs w:val="19"/>
      <w:shd w:val="clear" w:color="auto" w:fill="FFFFFF"/>
      <w:lang w:val="vi-VN" w:eastAsia="vi-VN" w:bidi="vi-VN"/>
    </w:rPr>
  </w:style>
  <w:style w:type="paragraph" w:customStyle="1" w:styleId="Vnbnnidung0">
    <w:name w:val="Văn bản nội dung"/>
    <w:basedOn w:val="Normal"/>
    <w:link w:val="Vnbnnidung"/>
    <w:rsid w:val="0023476E"/>
    <w:pPr>
      <w:widowControl w:val="0"/>
      <w:shd w:val="clear" w:color="auto" w:fill="FFFFFF"/>
      <w:spacing w:before="120" w:after="240" w:line="283" w:lineRule="exact"/>
      <w:ind w:hanging="340"/>
      <w:jc w:val="center"/>
    </w:pPr>
    <w:rPr>
      <w:rFonts w:eastAsia="Times New Roman"/>
      <w:sz w:val="19"/>
      <w:szCs w:val="19"/>
    </w:rPr>
  </w:style>
  <w:style w:type="character" w:customStyle="1" w:styleId="Vnbnnidung4">
    <w:name w:val="Văn bản nội dung (4)_"/>
    <w:basedOn w:val="DefaultParagraphFont"/>
    <w:link w:val="Vnbnnidung40"/>
    <w:rsid w:val="0023476E"/>
    <w:rPr>
      <w:rFonts w:eastAsia="Times New Roman"/>
      <w:b/>
      <w:bCs/>
      <w:i/>
      <w:iCs/>
      <w:sz w:val="19"/>
      <w:szCs w:val="19"/>
      <w:shd w:val="clear" w:color="auto" w:fill="FFFFFF"/>
    </w:rPr>
  </w:style>
  <w:style w:type="character" w:customStyle="1" w:styleId="Vnbnnidung5">
    <w:name w:val="Văn bản nội dung (5)_"/>
    <w:basedOn w:val="DefaultParagraphFont"/>
    <w:link w:val="Vnbnnidung50"/>
    <w:rsid w:val="0023476E"/>
    <w:rPr>
      <w:rFonts w:eastAsia="Times New Roman"/>
      <w:i/>
      <w:iCs/>
      <w:sz w:val="19"/>
      <w:szCs w:val="19"/>
      <w:shd w:val="clear" w:color="auto" w:fill="FFFFFF"/>
    </w:rPr>
  </w:style>
  <w:style w:type="character" w:customStyle="1" w:styleId="Vnbnnidung5Khnginnghing">
    <w:name w:val="Văn bản nội dung (5) + Không in nghiêng"/>
    <w:basedOn w:val="Vnbnnidung5"/>
    <w:rsid w:val="0023476E"/>
    <w:rPr>
      <w:rFonts w:eastAsia="Times New Roman"/>
      <w:i/>
      <w:iCs/>
      <w:color w:val="000000"/>
      <w:spacing w:val="0"/>
      <w:w w:val="100"/>
      <w:position w:val="0"/>
      <w:sz w:val="19"/>
      <w:szCs w:val="19"/>
      <w:shd w:val="clear" w:color="auto" w:fill="FFFFFF"/>
      <w:lang w:val="vi-VN" w:eastAsia="vi-VN" w:bidi="vi-VN"/>
    </w:rPr>
  </w:style>
  <w:style w:type="paragraph" w:customStyle="1" w:styleId="Vnbnnidung40">
    <w:name w:val="Văn bản nội dung (4)"/>
    <w:basedOn w:val="Normal"/>
    <w:link w:val="Vnbnnidung4"/>
    <w:rsid w:val="0023476E"/>
    <w:pPr>
      <w:widowControl w:val="0"/>
      <w:shd w:val="clear" w:color="auto" w:fill="FFFFFF"/>
      <w:spacing w:after="0" w:line="250" w:lineRule="exact"/>
      <w:jc w:val="both"/>
    </w:pPr>
    <w:rPr>
      <w:rFonts w:eastAsia="Times New Roman"/>
      <w:b/>
      <w:bCs/>
      <w:i/>
      <w:iCs/>
      <w:sz w:val="19"/>
      <w:szCs w:val="19"/>
    </w:rPr>
  </w:style>
  <w:style w:type="paragraph" w:customStyle="1" w:styleId="Vnbnnidung50">
    <w:name w:val="Văn bản nội dung (5)"/>
    <w:basedOn w:val="Normal"/>
    <w:link w:val="Vnbnnidung5"/>
    <w:rsid w:val="0023476E"/>
    <w:pPr>
      <w:widowControl w:val="0"/>
      <w:shd w:val="clear" w:color="auto" w:fill="FFFFFF"/>
      <w:spacing w:after="0" w:line="250" w:lineRule="exact"/>
      <w:ind w:hanging="400"/>
      <w:jc w:val="both"/>
    </w:pPr>
    <w:rPr>
      <w:rFonts w:eastAsia="Times New Roman"/>
      <w:i/>
      <w:iCs/>
      <w:sz w:val="19"/>
      <w:szCs w:val="19"/>
    </w:rPr>
  </w:style>
  <w:style w:type="character" w:customStyle="1" w:styleId="fontstyle11">
    <w:name w:val="fontstyle11"/>
    <w:basedOn w:val="DefaultParagraphFont"/>
    <w:rsid w:val="0023476E"/>
    <w:rPr>
      <w:rFonts w:ascii="FEF94F6BE00" w:hAnsi="FEF94F6BE00" w:hint="default"/>
      <w:b w:val="0"/>
      <w:bCs w:val="0"/>
      <w:i w:val="0"/>
      <w:iCs w:val="0"/>
      <w:color w:val="000000"/>
      <w:sz w:val="22"/>
      <w:szCs w:val="22"/>
    </w:rPr>
  </w:style>
  <w:style w:type="paragraph" w:styleId="TOC1">
    <w:name w:val="toc 1"/>
    <w:basedOn w:val="Normal"/>
    <w:next w:val="Normal"/>
    <w:autoRedefine/>
    <w:uiPriority w:val="39"/>
    <w:unhideWhenUsed/>
    <w:rsid w:val="00592BFE"/>
    <w:pPr>
      <w:tabs>
        <w:tab w:val="right" w:leader="dot" w:pos="9061"/>
      </w:tabs>
      <w:spacing w:after="100"/>
    </w:pPr>
  </w:style>
  <w:style w:type="character" w:customStyle="1" w:styleId="ListParagraphChar">
    <w:name w:val="List Paragraph Char"/>
    <w:aliases w:val="List Paragraph1 Char,List Paragraph 1 Char,Bullet L1 Char,Colorful List - Accent 11 Char,List Paragraph11 Char,bullet 1 Char,My checklist Char,Bullet List Char,FooterText Char,numbered Char,Paragraphe de liste Char,1. Char,lp1 Char"/>
    <w:link w:val="ListParagraph"/>
    <w:uiPriority w:val="34"/>
    <w:rsid w:val="0033085B"/>
  </w:style>
  <w:style w:type="paragraph" w:customStyle="1" w:styleId="Hinh">
    <w:name w:val="Hinh"/>
    <w:basedOn w:val="Normal"/>
    <w:link w:val="HinhChar"/>
    <w:qFormat/>
    <w:rsid w:val="0033085B"/>
    <w:pPr>
      <w:spacing w:before="120" w:after="0" w:line="360" w:lineRule="auto"/>
      <w:jc w:val="center"/>
    </w:pPr>
    <w:rPr>
      <w:rFonts w:ascii="Times New Roman" w:eastAsia="Times New Roman" w:hAnsi="Times New Roman" w:cs="Times New Roman"/>
      <w:b/>
      <w:noProof/>
      <w:sz w:val="28"/>
      <w:szCs w:val="28"/>
      <w:lang w:val="nb-NO"/>
    </w:rPr>
  </w:style>
  <w:style w:type="character" w:customStyle="1" w:styleId="HinhChar">
    <w:name w:val="Hinh Char"/>
    <w:link w:val="Hinh"/>
    <w:rsid w:val="0033085B"/>
    <w:rPr>
      <w:rFonts w:ascii="Times New Roman" w:eastAsia="Times New Roman" w:hAnsi="Times New Roman" w:cs="Times New Roman"/>
      <w:b/>
      <w:noProof/>
      <w:sz w:val="28"/>
      <w:szCs w:val="28"/>
      <w:lang w:val="nb-NO"/>
    </w:rPr>
  </w:style>
  <w:style w:type="character" w:customStyle="1" w:styleId="apple-converted-space">
    <w:name w:val="apple-converted-space"/>
    <w:rsid w:val="0033085B"/>
  </w:style>
  <w:style w:type="paragraph" w:customStyle="1" w:styleId="tablelegend">
    <w:name w:val="tablelegend"/>
    <w:basedOn w:val="Normal"/>
    <w:next w:val="Normal"/>
    <w:rsid w:val="008850D3"/>
    <w:pPr>
      <w:overflowPunct w:val="0"/>
      <w:autoSpaceDE w:val="0"/>
      <w:autoSpaceDN w:val="0"/>
      <w:adjustRightInd w:val="0"/>
      <w:spacing w:before="120" w:after="0" w:line="360" w:lineRule="auto"/>
      <w:jc w:val="both"/>
      <w:textAlignment w:val="baseline"/>
    </w:pPr>
    <w:rPr>
      <w:rFonts w:ascii="Times New Roman" w:eastAsia="Times New Roman" w:hAnsi="Times New Roman" w:cs="Times New Roman"/>
      <w:sz w:val="20"/>
      <w:szCs w:val="20"/>
      <w:lang w:eastAsia="de-DE"/>
    </w:rPr>
  </w:style>
  <w:style w:type="character" w:customStyle="1" w:styleId="Heading4Char">
    <w:name w:val="Heading 4 Char"/>
    <w:basedOn w:val="DefaultParagraphFont"/>
    <w:link w:val="Heading4"/>
    <w:rsid w:val="008632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63251"/>
    <w:rPr>
      <w:rFonts w:ascii="Times New Roman" w:eastAsia="Times New Roman" w:hAnsi="Times New Roman" w:cs="Times New Roman"/>
      <w:b/>
      <w:bCs/>
      <w:i/>
      <w:iCs/>
      <w:sz w:val="28"/>
      <w:szCs w:val="26"/>
    </w:rPr>
  </w:style>
  <w:style w:type="character" w:customStyle="1" w:styleId="Heading6Char">
    <w:name w:val="Heading 6 Char"/>
    <w:basedOn w:val="DefaultParagraphFont"/>
    <w:link w:val="Heading6"/>
    <w:rsid w:val="00863251"/>
    <w:rPr>
      <w:rFonts w:ascii="Times New Roman" w:eastAsia="Times New Roman" w:hAnsi="Times New Roman" w:cs="Times New Roman"/>
      <w:b/>
      <w:bCs/>
    </w:rPr>
  </w:style>
  <w:style w:type="character" w:customStyle="1" w:styleId="Heading7Char">
    <w:name w:val="Heading 7 Char"/>
    <w:basedOn w:val="DefaultParagraphFont"/>
    <w:link w:val="Heading7"/>
    <w:rsid w:val="0086325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6325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63251"/>
    <w:rPr>
      <w:rFonts w:ascii="Times New Roman" w:eastAsia="Times New Roman" w:hAnsi="Times New Roman" w:cs="Arial"/>
    </w:rPr>
  </w:style>
  <w:style w:type="character" w:styleId="PageNumber">
    <w:name w:val="page number"/>
    <w:basedOn w:val="DefaultParagraphFont"/>
    <w:rsid w:val="00863251"/>
  </w:style>
  <w:style w:type="paragraph" w:styleId="BodyText3">
    <w:name w:val="Body Text 3"/>
    <w:basedOn w:val="Normal"/>
    <w:link w:val="BodyText3Char"/>
    <w:rsid w:val="0086325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63251"/>
    <w:rPr>
      <w:rFonts w:ascii="Times New Roman" w:eastAsia="Times New Roman" w:hAnsi="Times New Roman" w:cs="Times New Roman"/>
      <w:sz w:val="16"/>
      <w:szCs w:val="16"/>
    </w:rPr>
  </w:style>
  <w:style w:type="character" w:customStyle="1" w:styleId="CharChar2">
    <w:name w:val="Char Char2"/>
    <w:semiHidden/>
    <w:rsid w:val="00863251"/>
    <w:rPr>
      <w:rFonts w:ascii="Cambria" w:eastAsia="Times New Roman" w:hAnsi="Cambria" w:cs="Times New Roman"/>
      <w:b/>
      <w:bCs/>
      <w:i/>
      <w:iCs/>
      <w:sz w:val="28"/>
      <w:szCs w:val="28"/>
    </w:rPr>
  </w:style>
  <w:style w:type="character" w:styleId="FollowedHyperlink">
    <w:name w:val="FollowedHyperlink"/>
    <w:rsid w:val="00863251"/>
    <w:rPr>
      <w:color w:val="954F72"/>
      <w:u w:val="single"/>
    </w:rPr>
  </w:style>
  <w:style w:type="character" w:customStyle="1" w:styleId="fontstyle21">
    <w:name w:val="fontstyle21"/>
    <w:rsid w:val="00863251"/>
    <w:rPr>
      <w:rFonts w:ascii="TimesNewRoman" w:hAnsi="TimesNew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071566">
      <w:bodyDiv w:val="1"/>
      <w:marLeft w:val="0"/>
      <w:marRight w:val="0"/>
      <w:marTop w:val="0"/>
      <w:marBottom w:val="0"/>
      <w:divBdr>
        <w:top w:val="none" w:sz="0" w:space="0" w:color="auto"/>
        <w:left w:val="none" w:sz="0" w:space="0" w:color="auto"/>
        <w:bottom w:val="none" w:sz="0" w:space="0" w:color="auto"/>
        <w:right w:val="none" w:sz="0" w:space="0" w:color="auto"/>
      </w:divBdr>
      <w:divsChild>
        <w:div w:id="730352324">
          <w:marLeft w:val="547"/>
          <w:marRight w:val="0"/>
          <w:marTop w:val="0"/>
          <w:marBottom w:val="0"/>
          <w:divBdr>
            <w:top w:val="none" w:sz="0" w:space="0" w:color="auto"/>
            <w:left w:val="none" w:sz="0" w:space="0" w:color="auto"/>
            <w:bottom w:val="none" w:sz="0" w:space="0" w:color="auto"/>
            <w:right w:val="none" w:sz="0" w:space="0" w:color="auto"/>
          </w:divBdr>
        </w:div>
        <w:div w:id="581909513">
          <w:marLeft w:val="547"/>
          <w:marRight w:val="0"/>
          <w:marTop w:val="0"/>
          <w:marBottom w:val="0"/>
          <w:divBdr>
            <w:top w:val="none" w:sz="0" w:space="0" w:color="auto"/>
            <w:left w:val="none" w:sz="0" w:space="0" w:color="auto"/>
            <w:bottom w:val="none" w:sz="0" w:space="0" w:color="auto"/>
            <w:right w:val="none" w:sz="0" w:space="0" w:color="auto"/>
          </w:divBdr>
        </w:div>
        <w:div w:id="1131365966">
          <w:marLeft w:val="547"/>
          <w:marRight w:val="0"/>
          <w:marTop w:val="0"/>
          <w:marBottom w:val="0"/>
          <w:divBdr>
            <w:top w:val="none" w:sz="0" w:space="0" w:color="auto"/>
            <w:left w:val="none" w:sz="0" w:space="0" w:color="auto"/>
            <w:bottom w:val="none" w:sz="0" w:space="0" w:color="auto"/>
            <w:right w:val="none" w:sz="0" w:space="0" w:color="auto"/>
          </w:divBdr>
        </w:div>
        <w:div w:id="493186633">
          <w:marLeft w:val="547"/>
          <w:marRight w:val="0"/>
          <w:marTop w:val="0"/>
          <w:marBottom w:val="0"/>
          <w:divBdr>
            <w:top w:val="none" w:sz="0" w:space="0" w:color="auto"/>
            <w:left w:val="none" w:sz="0" w:space="0" w:color="auto"/>
            <w:bottom w:val="none" w:sz="0" w:space="0" w:color="auto"/>
            <w:right w:val="none" w:sz="0" w:space="0" w:color="auto"/>
          </w:divBdr>
        </w:div>
        <w:div w:id="468861319">
          <w:marLeft w:val="547"/>
          <w:marRight w:val="0"/>
          <w:marTop w:val="0"/>
          <w:marBottom w:val="0"/>
          <w:divBdr>
            <w:top w:val="none" w:sz="0" w:space="0" w:color="auto"/>
            <w:left w:val="none" w:sz="0" w:space="0" w:color="auto"/>
            <w:bottom w:val="none" w:sz="0" w:space="0" w:color="auto"/>
            <w:right w:val="none" w:sz="0" w:space="0" w:color="auto"/>
          </w:divBdr>
        </w:div>
        <w:div w:id="235241003">
          <w:marLeft w:val="547"/>
          <w:marRight w:val="0"/>
          <w:marTop w:val="0"/>
          <w:marBottom w:val="0"/>
          <w:divBdr>
            <w:top w:val="none" w:sz="0" w:space="0" w:color="auto"/>
            <w:left w:val="none" w:sz="0" w:space="0" w:color="auto"/>
            <w:bottom w:val="none" w:sz="0" w:space="0" w:color="auto"/>
            <w:right w:val="none" w:sz="0" w:space="0" w:color="auto"/>
          </w:divBdr>
        </w:div>
        <w:div w:id="1288966987">
          <w:marLeft w:val="547"/>
          <w:marRight w:val="0"/>
          <w:marTop w:val="0"/>
          <w:marBottom w:val="0"/>
          <w:divBdr>
            <w:top w:val="none" w:sz="0" w:space="0" w:color="auto"/>
            <w:left w:val="none" w:sz="0" w:space="0" w:color="auto"/>
            <w:bottom w:val="none" w:sz="0" w:space="0" w:color="auto"/>
            <w:right w:val="none" w:sz="0" w:space="0" w:color="auto"/>
          </w:divBdr>
        </w:div>
        <w:div w:id="1012219715">
          <w:marLeft w:val="547"/>
          <w:marRight w:val="0"/>
          <w:marTop w:val="0"/>
          <w:marBottom w:val="0"/>
          <w:divBdr>
            <w:top w:val="none" w:sz="0" w:space="0" w:color="auto"/>
            <w:left w:val="none" w:sz="0" w:space="0" w:color="auto"/>
            <w:bottom w:val="none" w:sz="0" w:space="0" w:color="auto"/>
            <w:right w:val="none" w:sz="0" w:space="0" w:color="auto"/>
          </w:divBdr>
        </w:div>
        <w:div w:id="602880398">
          <w:marLeft w:val="547"/>
          <w:marRight w:val="0"/>
          <w:marTop w:val="0"/>
          <w:marBottom w:val="0"/>
          <w:divBdr>
            <w:top w:val="none" w:sz="0" w:space="0" w:color="auto"/>
            <w:left w:val="none" w:sz="0" w:space="0" w:color="auto"/>
            <w:bottom w:val="none" w:sz="0" w:space="0" w:color="auto"/>
            <w:right w:val="none" w:sz="0" w:space="0" w:color="auto"/>
          </w:divBdr>
        </w:div>
      </w:divsChild>
    </w:div>
    <w:div w:id="546651779">
      <w:bodyDiv w:val="1"/>
      <w:marLeft w:val="0"/>
      <w:marRight w:val="0"/>
      <w:marTop w:val="0"/>
      <w:marBottom w:val="0"/>
      <w:divBdr>
        <w:top w:val="none" w:sz="0" w:space="0" w:color="auto"/>
        <w:left w:val="none" w:sz="0" w:space="0" w:color="auto"/>
        <w:bottom w:val="none" w:sz="0" w:space="0" w:color="auto"/>
        <w:right w:val="none" w:sz="0" w:space="0" w:color="auto"/>
      </w:divBdr>
    </w:div>
    <w:div w:id="661398107">
      <w:bodyDiv w:val="1"/>
      <w:marLeft w:val="0"/>
      <w:marRight w:val="0"/>
      <w:marTop w:val="0"/>
      <w:marBottom w:val="0"/>
      <w:divBdr>
        <w:top w:val="none" w:sz="0" w:space="0" w:color="auto"/>
        <w:left w:val="none" w:sz="0" w:space="0" w:color="auto"/>
        <w:bottom w:val="none" w:sz="0" w:space="0" w:color="auto"/>
        <w:right w:val="none" w:sz="0" w:space="0" w:color="auto"/>
      </w:divBdr>
    </w:div>
    <w:div w:id="672415963">
      <w:bodyDiv w:val="1"/>
      <w:marLeft w:val="0"/>
      <w:marRight w:val="0"/>
      <w:marTop w:val="0"/>
      <w:marBottom w:val="0"/>
      <w:divBdr>
        <w:top w:val="none" w:sz="0" w:space="0" w:color="auto"/>
        <w:left w:val="none" w:sz="0" w:space="0" w:color="auto"/>
        <w:bottom w:val="none" w:sz="0" w:space="0" w:color="auto"/>
        <w:right w:val="none" w:sz="0" w:space="0" w:color="auto"/>
      </w:divBdr>
    </w:div>
    <w:div w:id="1119105353">
      <w:bodyDiv w:val="1"/>
      <w:marLeft w:val="0"/>
      <w:marRight w:val="0"/>
      <w:marTop w:val="0"/>
      <w:marBottom w:val="0"/>
      <w:divBdr>
        <w:top w:val="none" w:sz="0" w:space="0" w:color="auto"/>
        <w:left w:val="none" w:sz="0" w:space="0" w:color="auto"/>
        <w:bottom w:val="none" w:sz="0" w:space="0" w:color="auto"/>
        <w:right w:val="none" w:sz="0" w:space="0" w:color="auto"/>
      </w:divBdr>
      <w:divsChild>
        <w:div w:id="1596396325">
          <w:marLeft w:val="547"/>
          <w:marRight w:val="0"/>
          <w:marTop w:val="0"/>
          <w:marBottom w:val="0"/>
          <w:divBdr>
            <w:top w:val="none" w:sz="0" w:space="0" w:color="auto"/>
            <w:left w:val="none" w:sz="0" w:space="0" w:color="auto"/>
            <w:bottom w:val="none" w:sz="0" w:space="0" w:color="auto"/>
            <w:right w:val="none" w:sz="0" w:space="0" w:color="auto"/>
          </w:divBdr>
        </w:div>
        <w:div w:id="2061247616">
          <w:marLeft w:val="547"/>
          <w:marRight w:val="0"/>
          <w:marTop w:val="0"/>
          <w:marBottom w:val="0"/>
          <w:divBdr>
            <w:top w:val="none" w:sz="0" w:space="0" w:color="auto"/>
            <w:left w:val="none" w:sz="0" w:space="0" w:color="auto"/>
            <w:bottom w:val="none" w:sz="0" w:space="0" w:color="auto"/>
            <w:right w:val="none" w:sz="0" w:space="0" w:color="auto"/>
          </w:divBdr>
        </w:div>
        <w:div w:id="94402403">
          <w:marLeft w:val="547"/>
          <w:marRight w:val="0"/>
          <w:marTop w:val="0"/>
          <w:marBottom w:val="0"/>
          <w:divBdr>
            <w:top w:val="none" w:sz="0" w:space="0" w:color="auto"/>
            <w:left w:val="none" w:sz="0" w:space="0" w:color="auto"/>
            <w:bottom w:val="none" w:sz="0" w:space="0" w:color="auto"/>
            <w:right w:val="none" w:sz="0" w:space="0" w:color="auto"/>
          </w:divBdr>
        </w:div>
        <w:div w:id="2000499102">
          <w:marLeft w:val="547"/>
          <w:marRight w:val="0"/>
          <w:marTop w:val="0"/>
          <w:marBottom w:val="0"/>
          <w:divBdr>
            <w:top w:val="none" w:sz="0" w:space="0" w:color="auto"/>
            <w:left w:val="none" w:sz="0" w:space="0" w:color="auto"/>
            <w:bottom w:val="none" w:sz="0" w:space="0" w:color="auto"/>
            <w:right w:val="none" w:sz="0" w:space="0" w:color="auto"/>
          </w:divBdr>
        </w:div>
        <w:div w:id="196505066">
          <w:marLeft w:val="547"/>
          <w:marRight w:val="0"/>
          <w:marTop w:val="0"/>
          <w:marBottom w:val="0"/>
          <w:divBdr>
            <w:top w:val="none" w:sz="0" w:space="0" w:color="auto"/>
            <w:left w:val="none" w:sz="0" w:space="0" w:color="auto"/>
            <w:bottom w:val="none" w:sz="0" w:space="0" w:color="auto"/>
            <w:right w:val="none" w:sz="0" w:space="0" w:color="auto"/>
          </w:divBdr>
        </w:div>
        <w:div w:id="2037995853">
          <w:marLeft w:val="547"/>
          <w:marRight w:val="0"/>
          <w:marTop w:val="0"/>
          <w:marBottom w:val="0"/>
          <w:divBdr>
            <w:top w:val="none" w:sz="0" w:space="0" w:color="auto"/>
            <w:left w:val="none" w:sz="0" w:space="0" w:color="auto"/>
            <w:bottom w:val="none" w:sz="0" w:space="0" w:color="auto"/>
            <w:right w:val="none" w:sz="0" w:space="0" w:color="auto"/>
          </w:divBdr>
        </w:div>
        <w:div w:id="2121416129">
          <w:marLeft w:val="547"/>
          <w:marRight w:val="0"/>
          <w:marTop w:val="0"/>
          <w:marBottom w:val="0"/>
          <w:divBdr>
            <w:top w:val="none" w:sz="0" w:space="0" w:color="auto"/>
            <w:left w:val="none" w:sz="0" w:space="0" w:color="auto"/>
            <w:bottom w:val="none" w:sz="0" w:space="0" w:color="auto"/>
            <w:right w:val="none" w:sz="0" w:space="0" w:color="auto"/>
          </w:divBdr>
        </w:div>
        <w:div w:id="1864633623">
          <w:marLeft w:val="547"/>
          <w:marRight w:val="0"/>
          <w:marTop w:val="0"/>
          <w:marBottom w:val="0"/>
          <w:divBdr>
            <w:top w:val="none" w:sz="0" w:space="0" w:color="auto"/>
            <w:left w:val="none" w:sz="0" w:space="0" w:color="auto"/>
            <w:bottom w:val="none" w:sz="0" w:space="0" w:color="auto"/>
            <w:right w:val="none" w:sz="0" w:space="0" w:color="auto"/>
          </w:divBdr>
        </w:div>
        <w:div w:id="1569925538">
          <w:marLeft w:val="547"/>
          <w:marRight w:val="0"/>
          <w:marTop w:val="0"/>
          <w:marBottom w:val="0"/>
          <w:divBdr>
            <w:top w:val="none" w:sz="0" w:space="0" w:color="auto"/>
            <w:left w:val="none" w:sz="0" w:space="0" w:color="auto"/>
            <w:bottom w:val="none" w:sz="0" w:space="0" w:color="auto"/>
            <w:right w:val="none" w:sz="0" w:space="0" w:color="auto"/>
          </w:divBdr>
        </w:div>
      </w:divsChild>
    </w:div>
    <w:div w:id="1121849888">
      <w:bodyDiv w:val="1"/>
      <w:marLeft w:val="0"/>
      <w:marRight w:val="0"/>
      <w:marTop w:val="0"/>
      <w:marBottom w:val="0"/>
      <w:divBdr>
        <w:top w:val="none" w:sz="0" w:space="0" w:color="auto"/>
        <w:left w:val="none" w:sz="0" w:space="0" w:color="auto"/>
        <w:bottom w:val="none" w:sz="0" w:space="0" w:color="auto"/>
        <w:right w:val="none" w:sz="0" w:space="0" w:color="auto"/>
      </w:divBdr>
    </w:div>
    <w:div w:id="1979918589">
      <w:bodyDiv w:val="1"/>
      <w:marLeft w:val="0"/>
      <w:marRight w:val="0"/>
      <w:marTop w:val="0"/>
      <w:marBottom w:val="0"/>
      <w:divBdr>
        <w:top w:val="none" w:sz="0" w:space="0" w:color="auto"/>
        <w:left w:val="none" w:sz="0" w:space="0" w:color="auto"/>
        <w:bottom w:val="none" w:sz="0" w:space="0" w:color="auto"/>
        <w:right w:val="none" w:sz="0" w:space="0" w:color="auto"/>
      </w:divBdr>
    </w:div>
    <w:div w:id="200372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4E1C9-5C42-4A92-9506-360205C3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4749</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Ngoc Chi</dc:creator>
  <cp:lastModifiedBy>Administrator</cp:lastModifiedBy>
  <cp:revision>6</cp:revision>
  <cp:lastPrinted>2021-07-17T12:41:00Z</cp:lastPrinted>
  <dcterms:created xsi:type="dcterms:W3CDTF">2021-07-31T03:11:00Z</dcterms:created>
  <dcterms:modified xsi:type="dcterms:W3CDTF">2021-07-31T06:23:00Z</dcterms:modified>
</cp:coreProperties>
</file>